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98CA" w14:textId="6935094B" w:rsidR="00771E5D" w:rsidRDefault="000D340B" w:rsidP="00771E5D">
      <w:pPr>
        <w:pStyle w:val="1"/>
      </w:pPr>
      <w:r>
        <w:fldChar w:fldCharType="begin"/>
      </w:r>
      <w:r>
        <w:instrText xml:space="preserve"> MACROBUTTON MTEditEquationSection2 </w:instrText>
      </w:r>
      <w:r w:rsidRPr="000D340B">
        <w:rPr>
          <w:rStyle w:val="MTEquationSection"/>
          <w:rFonts w:hint="eastAsia"/>
        </w:rPr>
        <w:instrText>公式章</w:instrText>
      </w:r>
      <w:r w:rsidRPr="000D340B">
        <w:rPr>
          <w:rStyle w:val="MTEquationSection"/>
          <w:rFonts w:hint="eastAsia"/>
        </w:rPr>
        <w:instrText xml:space="preserve"> 1 </w:instrText>
      </w:r>
      <w:r w:rsidRPr="000D340B">
        <w:rPr>
          <w:rStyle w:val="MTEquationSection"/>
          <w:rFonts w:hint="eastAsia"/>
        </w:rPr>
        <w:instrText>节</w:instrText>
      </w:r>
      <w:r w:rsidRPr="000D340B">
        <w:rPr>
          <w:rStyle w:val="MTEquationSection"/>
          <w:rFonts w:hint="eastAsia"/>
        </w:rPr>
        <w:instrText xml:space="preserve"> 1</w:instrText>
      </w:r>
      <w:r>
        <w:fldChar w:fldCharType="begin"/>
      </w:r>
      <w:r>
        <w:instrText xml:space="preserve"> </w:instrText>
      </w:r>
      <w:r>
        <w:rPr>
          <w:rFonts w:hint="eastAsia"/>
        </w:rPr>
        <w:instrText>SEQ MTEqn \r \h \* MERGEFORMAT</w:instrText>
      </w:r>
      <w:r>
        <w:instrText xml:space="preserve">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771E5D" w:rsidRPr="00AB7891">
        <w:rPr>
          <w:sz w:val="30"/>
          <w:szCs w:val="30"/>
        </w:rPr>
        <w:t>Comparison of Application Effects of Various Ecological Restoration Technologies in Transmission Line Slope Treatment</w:t>
      </w:r>
    </w:p>
    <w:p w14:paraId="2BC54731" w14:textId="77777777" w:rsidR="00AB7891" w:rsidRDefault="00AB7891" w:rsidP="00AB7891">
      <w:pPr>
        <w:jc w:val="center"/>
      </w:pPr>
    </w:p>
    <w:p w14:paraId="6A8A2E59" w14:textId="79F669DD" w:rsidR="00AB7891" w:rsidRPr="00AB7891" w:rsidRDefault="00AB7891" w:rsidP="00AB7891">
      <w:pPr>
        <w:jc w:val="center"/>
        <w:rPr>
          <w:rFonts w:hint="eastAsia"/>
          <w:vertAlign w:val="superscript"/>
        </w:rPr>
      </w:pPr>
      <w:r w:rsidRPr="00AB7891">
        <w:t>QI ZHANG</w:t>
      </w:r>
      <w:proofErr w:type="gramStart"/>
      <w:r>
        <w:rPr>
          <w:rFonts w:hint="eastAsia"/>
          <w:vertAlign w:val="superscript"/>
        </w:rPr>
        <w:t>1,*</w:t>
      </w:r>
      <w:proofErr w:type="gramEnd"/>
      <w:r>
        <w:rPr>
          <w:rFonts w:hint="eastAsia"/>
        </w:rPr>
        <w:t xml:space="preserve">, </w:t>
      </w:r>
      <w:r w:rsidRPr="00AB7891">
        <w:t>YA-FANG ZHAO</w:t>
      </w:r>
      <w:r>
        <w:rPr>
          <w:rFonts w:hint="eastAsia"/>
          <w:vertAlign w:val="superscript"/>
        </w:rPr>
        <w:t>2</w:t>
      </w:r>
      <w:r>
        <w:rPr>
          <w:rFonts w:hint="eastAsia"/>
        </w:rPr>
        <w:t xml:space="preserve">, </w:t>
      </w:r>
      <w:r w:rsidRPr="00AB7891">
        <w:t>OU ZHANG</w:t>
      </w:r>
      <w:r>
        <w:rPr>
          <w:rFonts w:hint="eastAsia"/>
          <w:vertAlign w:val="superscript"/>
        </w:rPr>
        <w:t>1</w:t>
      </w:r>
      <w:r>
        <w:rPr>
          <w:rFonts w:hint="eastAsia"/>
        </w:rPr>
        <w:t xml:space="preserve">, </w:t>
      </w:r>
      <w:bookmarkStart w:id="0" w:name="OLE_LINK1"/>
      <w:r w:rsidRPr="00AB7891">
        <w:t>WEI-MAO XU</w:t>
      </w:r>
      <w:bookmarkEnd w:id="0"/>
      <w:r>
        <w:rPr>
          <w:rFonts w:hint="eastAsia"/>
          <w:vertAlign w:val="superscript"/>
        </w:rPr>
        <w:t>1</w:t>
      </w:r>
      <w:r>
        <w:rPr>
          <w:rFonts w:hint="eastAsia"/>
        </w:rPr>
        <w:t xml:space="preserve">, </w:t>
      </w:r>
      <w:r w:rsidRPr="00AB7891">
        <w:t>XUE JIANG</w:t>
      </w:r>
      <w:r>
        <w:rPr>
          <w:rFonts w:hint="eastAsia"/>
          <w:vertAlign w:val="superscript"/>
        </w:rPr>
        <w:t>1</w:t>
      </w:r>
    </w:p>
    <w:p w14:paraId="6B005666" w14:textId="6E4AEBED" w:rsidR="00AB7891" w:rsidRDefault="00AB7891" w:rsidP="00AB7891">
      <w:pPr>
        <w:jc w:val="center"/>
      </w:pPr>
      <w:r>
        <w:rPr>
          <w:rFonts w:hint="eastAsia"/>
        </w:rPr>
        <w:t xml:space="preserve">1, </w:t>
      </w:r>
      <w:r w:rsidRPr="00AB7891">
        <w:t>State Grid Liaoning Electric Power Company Limited Economic Research Institute</w:t>
      </w:r>
    </w:p>
    <w:p w14:paraId="51B38039" w14:textId="2042DA74" w:rsidR="00AB7891" w:rsidRPr="00AB7891" w:rsidRDefault="00AB7891" w:rsidP="00AB7891">
      <w:pPr>
        <w:jc w:val="center"/>
        <w:rPr>
          <w:rFonts w:hint="eastAsia"/>
        </w:rPr>
      </w:pPr>
      <w:r>
        <w:rPr>
          <w:rFonts w:hint="eastAsia"/>
        </w:rPr>
        <w:t xml:space="preserve">2, </w:t>
      </w:r>
      <w:r>
        <w:t>Electric Power Construction Technical and Economic Consulting Center, China Electricity Council,</w:t>
      </w:r>
      <w:r>
        <w:rPr>
          <w:rFonts w:hint="eastAsia"/>
        </w:rPr>
        <w:t xml:space="preserve"> </w:t>
      </w:r>
      <w:r>
        <w:t>Beijing 100053,</w:t>
      </w:r>
      <w:r>
        <w:rPr>
          <w:rFonts w:hint="eastAsia"/>
        </w:rPr>
        <w:t xml:space="preserve"> </w:t>
      </w:r>
      <w:r>
        <w:t>China</w:t>
      </w:r>
    </w:p>
    <w:p w14:paraId="5413CD2E" w14:textId="6B75A5C6" w:rsidR="00AB7891" w:rsidRDefault="00AB7891" w:rsidP="00AB7891">
      <w:pPr>
        <w:jc w:val="center"/>
      </w:pPr>
      <w:hyperlink r:id="rId7" w:history="1">
        <w:r w:rsidRPr="00C618CB">
          <w:rPr>
            <w:rStyle w:val="ab"/>
          </w:rPr>
          <w:t>zhangq_jyy@ln.sgcc.com.cn</w:t>
        </w:r>
      </w:hyperlink>
    </w:p>
    <w:p w14:paraId="6BEB090C" w14:textId="77777777" w:rsidR="00AB7891" w:rsidRDefault="00AB7891" w:rsidP="00AB7891"/>
    <w:p w14:paraId="20D49AEF" w14:textId="7B0E6E30" w:rsidR="00AB7891" w:rsidRDefault="00AB7891" w:rsidP="00AB7891">
      <w:r w:rsidRPr="00AB7891">
        <w:t>First author and corresponding author</w:t>
      </w:r>
      <w:r>
        <w:rPr>
          <w:rFonts w:hint="eastAsia"/>
        </w:rPr>
        <w:t xml:space="preserve">: </w:t>
      </w:r>
      <w:r w:rsidRPr="00AB7891">
        <w:t>QI ZHANG</w:t>
      </w:r>
      <w:r>
        <w:rPr>
          <w:rFonts w:hint="eastAsia"/>
        </w:rPr>
        <w:t xml:space="preserve">, </w:t>
      </w:r>
      <w:hyperlink r:id="rId8" w:history="1">
        <w:r w:rsidRPr="00C618CB">
          <w:rPr>
            <w:rStyle w:val="ab"/>
          </w:rPr>
          <w:t>zhangq_jyy@ln.sgcc.com.cn</w:t>
        </w:r>
      </w:hyperlink>
    </w:p>
    <w:p w14:paraId="24471B83" w14:textId="23431A31" w:rsidR="00AB7891" w:rsidRDefault="00AB7891" w:rsidP="00AB7891">
      <w:r w:rsidRPr="00AB7891">
        <w:t>Second author</w:t>
      </w:r>
      <w:r>
        <w:rPr>
          <w:rFonts w:hint="eastAsia"/>
        </w:rPr>
        <w:t xml:space="preserve">: </w:t>
      </w:r>
      <w:r w:rsidRPr="00AB7891">
        <w:t>YA-FANG ZHAO</w:t>
      </w:r>
      <w:r>
        <w:rPr>
          <w:rFonts w:hint="eastAsia"/>
        </w:rPr>
        <w:t xml:space="preserve">, </w:t>
      </w:r>
      <w:hyperlink r:id="rId9" w:history="1">
        <w:r w:rsidRPr="00C618CB">
          <w:rPr>
            <w:rStyle w:val="ab"/>
          </w:rPr>
          <w:t>172564803@qq.com</w:t>
        </w:r>
      </w:hyperlink>
    </w:p>
    <w:p w14:paraId="235D8D23" w14:textId="5440DECD" w:rsidR="00AB7891" w:rsidRDefault="00AB7891" w:rsidP="00AB7891">
      <w:r w:rsidRPr="00AB7891">
        <w:t>The third author</w:t>
      </w:r>
      <w:r>
        <w:rPr>
          <w:rFonts w:hint="eastAsia"/>
        </w:rPr>
        <w:t xml:space="preserve">: </w:t>
      </w:r>
      <w:r w:rsidRPr="00AB7891">
        <w:t>OU ZHANG</w:t>
      </w:r>
      <w:r>
        <w:rPr>
          <w:rFonts w:hint="eastAsia"/>
        </w:rPr>
        <w:t xml:space="preserve">, </w:t>
      </w:r>
      <w:hyperlink r:id="rId10" w:history="1">
        <w:r w:rsidRPr="00C618CB">
          <w:rPr>
            <w:rStyle w:val="ab"/>
          </w:rPr>
          <w:t>zo_jyy@ln.sgcc.com.cn</w:t>
        </w:r>
      </w:hyperlink>
    </w:p>
    <w:p w14:paraId="497AB8EA" w14:textId="2C323A4B" w:rsidR="00AB7891" w:rsidRDefault="00AB7891" w:rsidP="00AB7891">
      <w:r w:rsidRPr="00AB7891">
        <w:t>Fourth author</w:t>
      </w:r>
      <w:r>
        <w:rPr>
          <w:rFonts w:hint="eastAsia"/>
        </w:rPr>
        <w:t xml:space="preserve">: </w:t>
      </w:r>
      <w:r w:rsidRPr="00AB7891">
        <w:t>WEI-MAO XU</w:t>
      </w:r>
      <w:r>
        <w:rPr>
          <w:rFonts w:hint="eastAsia"/>
        </w:rPr>
        <w:t xml:space="preserve">, </w:t>
      </w:r>
      <w:hyperlink r:id="rId11" w:history="1">
        <w:r w:rsidRPr="00C618CB">
          <w:rPr>
            <w:rStyle w:val="ab"/>
          </w:rPr>
          <w:t>xwm_jyy@ln.sgcc.com.cn</w:t>
        </w:r>
      </w:hyperlink>
    </w:p>
    <w:p w14:paraId="49C224CB" w14:textId="23DB8D04" w:rsidR="00AB7891" w:rsidRDefault="00AB7891" w:rsidP="00AB7891">
      <w:r w:rsidRPr="00AB7891">
        <w:t>Fifth author</w:t>
      </w:r>
      <w:r>
        <w:rPr>
          <w:rFonts w:hint="eastAsia"/>
        </w:rPr>
        <w:t xml:space="preserve">: </w:t>
      </w:r>
      <w:r w:rsidRPr="00AB7891">
        <w:t>XUE JIANG</w:t>
      </w:r>
      <w:r>
        <w:rPr>
          <w:rFonts w:hint="eastAsia"/>
        </w:rPr>
        <w:t xml:space="preserve">, </w:t>
      </w:r>
      <w:hyperlink r:id="rId12" w:history="1">
        <w:r w:rsidRPr="00C618CB">
          <w:rPr>
            <w:rStyle w:val="ab"/>
          </w:rPr>
          <w:t>jx1_jyy@ln.sgcc.com.cn</w:t>
        </w:r>
      </w:hyperlink>
    </w:p>
    <w:p w14:paraId="14665104" w14:textId="77777777" w:rsidR="00AB7891" w:rsidRDefault="00AB7891" w:rsidP="00AB7891"/>
    <w:p w14:paraId="5C2C1196" w14:textId="0C66FE0B" w:rsidR="00AB7891" w:rsidRDefault="00AB7891" w:rsidP="00AB7891">
      <w:r>
        <w:rPr>
          <w:rFonts w:hint="eastAsia"/>
        </w:rPr>
        <w:t>Acknowledgement:</w:t>
      </w:r>
    </w:p>
    <w:p w14:paraId="5792F4A7" w14:textId="769E9EDC" w:rsidR="00AB7891" w:rsidRDefault="00AB7891" w:rsidP="00AB7891">
      <w:r w:rsidRPr="00AB7891">
        <w:t>Study on Optimization of the Accounting Method for Environmental Protection and Water-Soil Conservation Expenses in Power Transmission and Transformation Projects</w:t>
      </w:r>
      <w:r>
        <w:rPr>
          <w:rFonts w:hint="eastAsia"/>
        </w:rPr>
        <w:t xml:space="preserve">. </w:t>
      </w:r>
    </w:p>
    <w:p w14:paraId="6A71BE11" w14:textId="77777777" w:rsidR="00AB7891" w:rsidRPr="00AB7891" w:rsidRDefault="00AB7891" w:rsidP="00AB7891">
      <w:pPr>
        <w:rPr>
          <w:rFonts w:hint="eastAsia"/>
        </w:rPr>
      </w:pPr>
    </w:p>
    <w:p w14:paraId="34434500" w14:textId="77777777" w:rsidR="00AB7891" w:rsidRPr="00AB7891" w:rsidRDefault="00AB7891" w:rsidP="00AB7891">
      <w:pPr>
        <w:rPr>
          <w:rFonts w:hint="eastAsia"/>
        </w:rPr>
      </w:pPr>
    </w:p>
    <w:p w14:paraId="3DF92777" w14:textId="77777777" w:rsidR="005D5623" w:rsidRPr="005D5623" w:rsidRDefault="005D5623" w:rsidP="005D5623">
      <w:pPr>
        <w:pStyle w:val="2"/>
      </w:pPr>
      <w:r w:rsidRPr="005D5623">
        <w:t>Abstract</w:t>
      </w:r>
    </w:p>
    <w:p w14:paraId="1A6BD98C" w14:textId="77777777" w:rsidR="005D5623" w:rsidRPr="005D5623" w:rsidRDefault="005D5623" w:rsidP="005D5623">
      <w:r w:rsidRPr="005D5623">
        <w:t xml:space="preserve">Transmission line slope instability poses significant challenges to infrastructure safety and environmental protection, necessitating ecological restoration approaches that balance engineering requirements with ecosystem functionality. This study conducted a comprehensive comparative evaluation of four ecological restoration technologies—plant slope protection, ecological bags, spray seeding greening, and comprehensive treatment—through 48-month field experiments in subtropical mountainous regions (28°15'N-28°45'N, 109°30'E-110°15'E). Employing randomized block design across three slope gradients (25-35°, 35-45°, 45-60°), the research integrated quantitative stability assessments with ecological performance indicators through multi-criteria decision analysis. Results demonstrated that comprehensive treatment achieved superior performance with highest safety factor (1.58±0.05), vegetation coverage (94±3%), and Shannon diversity index (2.85±0.22) at 48 months. Ecological bags provided immediate stabilization (FS=1.42±0.06 at 24 months) but limited biodiversity development, while plant protection exhibited gradual improvement with excellent long-term ecological outcomes. Spray seeding achieved rapid initial coverage (65% at 6 months) but required intensive maintenance. Economic analysis revealed comprehensive treatment yielded highest net present value ($68.50/m²) despite elevated initial costs ($22.60/m²). Environmental adaptability assessments showed differential responses to extreme events, with comprehensive treatment maintaining &lt;5% soil loss during intense rainfall versus 35% </w:t>
      </w:r>
      <w:r w:rsidRPr="005D5623">
        <w:lastRenderedPageBreak/>
        <w:t>in controls. The multi-criteria performance matrix and risk-based selection framework developed provide evidence-based guidelines for technology selection according to site-specific conditions. These findings advance slope restoration theory by quantifying synergistic effects of integrated approaches and establishing performance benchmarks for sustainable transmission line corridor management.</w:t>
      </w:r>
    </w:p>
    <w:p w14:paraId="3685971E" w14:textId="77777777" w:rsidR="005D5623" w:rsidRPr="005D5623" w:rsidRDefault="005D5623" w:rsidP="005D5623">
      <w:r w:rsidRPr="005D5623">
        <w:rPr>
          <w:b/>
          <w:bCs/>
        </w:rPr>
        <w:t>Keywords:</w:t>
      </w:r>
      <w:r w:rsidRPr="005D5623">
        <w:t xml:space="preserve"> ecological restoration; slope stability; transmission line; multi-criteria analysis; vegetation establishment; erosion control</w:t>
      </w:r>
    </w:p>
    <w:p w14:paraId="2145441E" w14:textId="340FB2CF" w:rsidR="00771E5D" w:rsidRDefault="00771E5D" w:rsidP="00771E5D">
      <w:pPr>
        <w:pStyle w:val="2"/>
      </w:pPr>
      <w:r w:rsidRPr="00771E5D">
        <w:t>1 Introduction</w:t>
      </w:r>
    </w:p>
    <w:p w14:paraId="5A0F3642" w14:textId="0E6E963F" w:rsidR="000D340B" w:rsidRDefault="000D340B" w:rsidP="000D340B">
      <w:r>
        <w:t>Transmission line corridors design and their operation are of considerable geotechnical issue, especially in hilly and mountainous regions where the stability of slopes is crucial while ensuring the safety and environment protection of the infrastructure</w:t>
      </w:r>
      <w:r w:rsidR="002E0354">
        <w:fldChar w:fldCharType="begin"/>
      </w:r>
      <w:r w:rsidR="002E0354">
        <w:instrText xml:space="preserve"> ADDIN EN.CITE &lt;EndNote&gt;&lt;Cite&gt;&lt;Author&gt;Malik&lt;/Author&gt;&lt;Year&gt;2024&lt;/Year&gt;&lt;RecNum&gt;1&lt;/RecNum&gt;&lt;DisplayText&gt;[1]&lt;/DisplayText&gt;&lt;record&gt;&lt;rec-number&gt;1&lt;/rec-number&gt;&lt;foreign-keys&gt;&lt;key app="EN" db-id="t5vvzdv00dttame2txi5wsw2waepfxs9w05x" timestamp="1753151021"&gt;1&lt;/key&gt;&lt;/foreign-keys&gt;&lt;ref-type name="Journal Article"&gt;17&lt;/ref-type&gt;&lt;contributors&gt;&lt;authors&gt;&lt;author&gt;Malik, Bilal Ahmad&lt;/author&gt;&lt;author&gt;Koner, Radhakanta&lt;/author&gt;&lt;/authors&gt;&lt;/contributors&gt;&lt;titles&gt;&lt;title&gt;Comprehensive review of the monitoring and sensing system in slopes with a special focus on the mining sector&lt;/title&gt;&lt;secondary-title&gt;Environmental Science and Pollution Research&lt;/secondary-title&gt;&lt;/titles&gt;&lt;periodical&gt;&lt;full-title&gt;Environmental Science and Pollution Research&lt;/full-title&gt;&lt;/periodical&gt;&lt;pages&gt;66588-66614&lt;/pages&gt;&lt;volume&gt;31&lt;/volume&gt;&lt;number&gt;59&lt;/number&gt;&lt;dates&gt;&lt;year&gt;2024&lt;/year&gt;&lt;/dates&gt;&lt;isbn&gt;1614-7499&lt;/isbn&gt;&lt;urls&gt;&lt;/urls&gt;&lt;/record&gt;&lt;/Cite&gt;&lt;/EndNote&gt;</w:instrText>
      </w:r>
      <w:r w:rsidR="002E0354">
        <w:fldChar w:fldCharType="separate"/>
      </w:r>
      <w:r w:rsidR="002E0354">
        <w:rPr>
          <w:noProof/>
        </w:rPr>
        <w:t>[1]</w:t>
      </w:r>
      <w:r w:rsidR="002E0354">
        <w:fldChar w:fldCharType="end"/>
      </w:r>
      <w:r>
        <w:t>. The traditional slope stabilization measures, such as shotcrete, retaining walls, and anchorage system, etc., have a good performance in the prevention of slope failure</w:t>
      </w:r>
      <w:r w:rsidR="002E0354">
        <w:fldChar w:fldCharType="begin"/>
      </w:r>
      <w:r w:rsidR="002E0354">
        <w:instrText xml:space="preserve"> ADDIN EN.CITE &lt;EndNote&gt;&lt;Cite&gt;&lt;Author&gt;Zhang&lt;/Author&gt;&lt;Year&gt;2019&lt;/Year&gt;&lt;RecNum&gt;2&lt;/RecNum&gt;&lt;DisplayText&gt;[2]&lt;/DisplayText&gt;&lt;record&gt;&lt;rec-number&gt;2&lt;/rec-number&gt;&lt;foreign-keys&gt;&lt;key app="EN" db-id="t5vvzdv00dttame2txi5wsw2waepfxs9w05x" timestamp="1753151055"&gt;2&lt;/key&gt;&lt;/foreign-keys&gt;&lt;ref-type name="Journal Article"&gt;17&lt;/ref-type&gt;&lt;contributors&gt;&lt;authors&gt;&lt;author&gt;Zhang, Rui&lt;/author&gt;&lt;author&gt;Long, Mingxu&lt;/author&gt;&lt;author&gt;Zheng, Jianlong&lt;/author&gt;&lt;/authors&gt;&lt;/contributors&gt;&lt;titles&gt;&lt;title&gt;Comparison of environmental impacts of two alternative stabilization techniques on expansive soil slopes&lt;/title&gt;&lt;secondary-title&gt;Advances in Civil Engineering&lt;/secondary-title&gt;&lt;/titles&gt;&lt;periodical&gt;&lt;full-title&gt;Advances in Civil Engineering&lt;/full-title&gt;&lt;/periodical&gt;&lt;pages&gt;9454929&lt;/pages&gt;&lt;volume&gt;2019&lt;/volume&gt;&lt;number&gt;1&lt;/number&gt;&lt;dates&gt;&lt;year&gt;2019&lt;/year&gt;&lt;/dates&gt;&lt;isbn&gt;1687-8094&lt;/isbn&gt;&lt;urls&gt;&lt;/urls&gt;&lt;/record&gt;&lt;/Cite&gt;&lt;/EndNote&gt;</w:instrText>
      </w:r>
      <w:r w:rsidR="002E0354">
        <w:fldChar w:fldCharType="separate"/>
      </w:r>
      <w:r w:rsidR="002E0354">
        <w:rPr>
          <w:noProof/>
        </w:rPr>
        <w:t>[2]</w:t>
      </w:r>
      <w:r w:rsidR="002E0354">
        <w:fldChar w:fldCharType="end"/>
      </w:r>
      <w:r>
        <w:t xml:space="preserve">, but they usually cause serious destruction to the ecological environment and landscape fragmentation. It has been reported from recent research: for the first five years of </w:t>
      </w:r>
      <w:proofErr w:type="spellStart"/>
      <w:r>
        <w:t>theconstruction</w:t>
      </w:r>
      <w:proofErr w:type="spellEnd"/>
      <w:r>
        <w:t xml:space="preserve"> 60% of the transmission line slopes are experiencing erosion and instability of various degree, result of this is very high costs of maintenance, as well as considerable effects on the landscape</w:t>
      </w:r>
      <w:r w:rsidR="002E0354">
        <w:fldChar w:fldCharType="begin"/>
      </w:r>
      <w:r w:rsidR="002E0354">
        <w:instrText xml:space="preserve"> ADDIN EN.CITE &lt;EndNote&gt;&lt;Cite&gt;&lt;Author&gt;Power&lt;/Author&gt;&lt;Year&gt;2017&lt;/Year&gt;&lt;RecNum&gt;3&lt;/RecNum&gt;&lt;DisplayText&gt;[3]&lt;/DisplayText&gt;&lt;record&gt;&lt;rec-number&gt;3&lt;/rec-number&gt;&lt;foreign-keys&gt;&lt;key app="EN" db-id="t5vvzdv00dttame2txi5wsw2waepfxs9w05x" timestamp="1753151085"&gt;3&lt;/key&gt;&lt;/foreign-keys&gt;&lt;ref-type name="Journal Article"&gt;17&lt;/ref-type&gt;&lt;contributors&gt;&lt;authors&gt;&lt;author&gt;Power, Christopher&lt;/author&gt;&lt;author&gt;Ramasamy, Murugan&lt;/author&gt;&lt;author&gt;MacAskill, Devin&lt;/author&gt;&lt;author&gt;Shea, Joseph&lt;/author&gt;&lt;author&gt;MacPhee, Joseph&lt;/author&gt;&lt;author&gt;Mayich, David&lt;/author&gt;&lt;author&gt;Baechler, Fred&lt;/author&gt;&lt;author&gt;Mkandawire, Martin&lt;/author&gt;&lt;/authors&gt;&lt;/contributors&gt;&lt;titles&gt;&lt;title&gt;Five-year performance monitoring of a high-density polyethylene (HDPE) cover system at a reclaimed mine waste rock pile in the Sydney Coalfield (Nova Scotia, Canada)&lt;/title&gt;&lt;secondary-title&gt;Environmental Science and Pollution Research&lt;/secondary-title&gt;&lt;/titles&gt;&lt;periodical&gt;&lt;full-title&gt;Environmental Science and Pollution Research&lt;/full-title&gt;&lt;/periodical&gt;&lt;pages&gt;26744-26762&lt;/pages&gt;&lt;volume&gt;24&lt;/volume&gt;&lt;number&gt;34&lt;/number&gt;&lt;dates&gt;&lt;year&gt;2017&lt;/year&gt;&lt;/dates&gt;&lt;isbn&gt;0944-1344&lt;/isbn&gt;&lt;urls&gt;&lt;/urls&gt;&lt;/record&gt;&lt;/Cite&gt;&lt;/EndNote&gt;</w:instrText>
      </w:r>
      <w:r w:rsidR="002E0354">
        <w:fldChar w:fldCharType="separate"/>
      </w:r>
      <w:r w:rsidR="002E0354">
        <w:rPr>
          <w:noProof/>
        </w:rPr>
        <w:t>[3]</w:t>
      </w:r>
      <w:r w:rsidR="002E0354">
        <w:fldChar w:fldCharType="end"/>
      </w:r>
      <w:r>
        <w:t>. Ecological restoration technology as well as the demands of engineering stability has become a trend in the development of modern infrastructure, which can simultaneously meet the technical performance and environmental protection requirements</w:t>
      </w:r>
      <w:r w:rsidR="002E0354">
        <w:fldChar w:fldCharType="begin"/>
      </w:r>
      <w:r w:rsidR="002E0354">
        <w:instrText xml:space="preserve"> ADDIN EN.CITE &lt;EndNote&gt;&lt;Cite&gt;&lt;Author&gt;Shen&lt;/Author&gt;&lt;Year&gt;2023&lt;/Year&gt;&lt;RecNum&gt;4&lt;/RecNum&gt;&lt;DisplayText&gt;[4]&lt;/DisplayText&gt;&lt;record&gt;&lt;rec-number&gt;4&lt;/rec-number&gt;&lt;foreign-keys&gt;&lt;key app="EN" db-id="t5vvzdv00dttame2txi5wsw2waepfxs9w05x" timestamp="1753151110"&gt;4&lt;/key&gt;&lt;/foreign-keys&gt;&lt;ref-type name="Journal Article"&gt;17&lt;/ref-type&gt;&lt;contributors&gt;&lt;authors&gt;&lt;author&gt;Shen, Yifan&lt;/author&gt;&lt;author&gt;Li, Qi&lt;/author&gt;&lt;author&gt;Pei, Xiangjun&lt;/author&gt;&lt;author&gt;Wei, Renjie&lt;/author&gt;&lt;author&gt;Yang, Bingmei&lt;/author&gt;&lt;author&gt;Lei, Ningfei&lt;/author&gt;&lt;author&gt;Zhang, Xiaochao&lt;/author&gt;&lt;author&gt;Yin, Daqiu&lt;/author&gt;&lt;author&gt;Wang, Shijun&lt;/author&gt;&lt;author&gt;Tao, Qizhong&lt;/author&gt;&lt;/authors&gt;&lt;/contributors&gt;&lt;titles&gt;&lt;title&gt;Ecological restoration of engineering slopes in China—A review&lt;/title&gt;&lt;secondary-title&gt;Sustainability&lt;/secondary-title&gt;&lt;/titles&gt;&lt;periodical&gt;&lt;full-title&gt;Sustainability&lt;/full-title&gt;&lt;/periodical&gt;&lt;pages&gt;5354&lt;/pages&gt;&lt;volume&gt;15&lt;/volume&gt;&lt;number&gt;6&lt;/number&gt;&lt;dates&gt;&lt;year&gt;2023&lt;/year&gt;&lt;/dates&gt;&lt;isbn&gt;2071-1050&lt;/isbn&gt;&lt;urls&gt;&lt;/urls&gt;&lt;/record&gt;&lt;/Cite&gt;&lt;/EndNote&gt;</w:instrText>
      </w:r>
      <w:r w:rsidR="002E0354">
        <w:fldChar w:fldCharType="separate"/>
      </w:r>
      <w:r w:rsidR="002E0354">
        <w:rPr>
          <w:noProof/>
        </w:rPr>
        <w:t>[4]</w:t>
      </w:r>
      <w:r w:rsidR="002E0354">
        <w:fldChar w:fldCharType="end"/>
      </w:r>
      <w:r>
        <w:t>.</w:t>
      </w:r>
    </w:p>
    <w:p w14:paraId="14A1767E" w14:textId="1F91941F" w:rsidR="000D340B" w:rsidRDefault="000D340B" w:rsidP="000D340B">
      <w:r>
        <w:t>The environmental influence of traditional slope protection measures are not limited to visual nuisance, also including habitat elimination, increase of the surface runoff, temperature enhancement in the soil and interception to natural hydrological flows</w:t>
      </w:r>
      <w:r w:rsidR="002E0354">
        <w:fldChar w:fldCharType="begin"/>
      </w:r>
      <w:r w:rsidR="002E0354">
        <w:instrText xml:space="preserve"> ADDIN EN.CITE &lt;EndNote&gt;&lt;Cite&gt;&lt;Author&gt;Xu&lt;/Author&gt;&lt;RecNum&gt;5&lt;/RecNum&gt;&lt;DisplayText&gt;[5]&lt;/DisplayText&gt;&lt;record&gt;&lt;rec-number&gt;5&lt;/rec-number&gt;&lt;foreign-keys&gt;&lt;key app="EN" db-id="t5vvzdv00dttame2txi5wsw2waepfxs9w05x" timestamp="1753151157"&gt;5&lt;/key&gt;&lt;/foreign-keys&gt;&lt;ref-type name="Journal Article"&gt;17&lt;/ref-type&gt;&lt;contributors&gt;&lt;authors&gt;&lt;author&gt;Xu, Hua&lt;/author&gt;&lt;author&gt;Yang, Zhiyi&lt;/author&gt;&lt;author&gt;Bai, Sanjun&lt;/author&gt;&lt;author&gt;Han, Fuqing&lt;/author&gt;&lt;author&gt;Wang, Tianhao&lt;/author&gt;&lt;/authors&gt;&lt;/contributors&gt;&lt;titles&gt;&lt;title&gt;Evaluation on Effect of Spraying Ecological Concrete on Vegetation Restoration of Highway Masonry Slope&lt;/title&gt;&lt;secondary-title&gt;Available at SSRN 5248928&lt;/secondary-title&gt;&lt;/titles&gt;&lt;periodical&gt;&lt;full-title&gt;Available at SSRN 5248928&lt;/full-title&gt;&lt;/periodical&gt;&lt;dates&gt;&lt;/dates&gt;&lt;urls&gt;&lt;/urls&gt;&lt;/record&gt;&lt;/Cite&gt;&lt;/EndNote&gt;</w:instrText>
      </w:r>
      <w:r w:rsidR="002E0354">
        <w:fldChar w:fldCharType="separate"/>
      </w:r>
      <w:r w:rsidR="002E0354">
        <w:rPr>
          <w:noProof/>
        </w:rPr>
        <w:t>[5]</w:t>
      </w:r>
      <w:r w:rsidR="002E0354">
        <w:fldChar w:fldCharType="end"/>
      </w:r>
      <w:r>
        <w:t>. These negative impacts have compelled regulatory authorities around the world to require ecological remediation for infrastructure projects, especially in cases where they are built in ecologically fragile areas</w:t>
      </w:r>
      <w:r w:rsidR="002E0354">
        <w:fldChar w:fldCharType="begin"/>
      </w:r>
      <w:r w:rsidR="002E0354">
        <w:instrText xml:space="preserve"> ADDIN EN.CITE &lt;EndNote&gt;&lt;Cite&gt;&lt;Author&gt;Liu&lt;/Author&gt;&lt;Year&gt;2023&lt;/Year&gt;&lt;RecNum&gt;6&lt;/RecNum&gt;&lt;DisplayText&gt;[6]&lt;/DisplayText&gt;&lt;record&gt;&lt;rec-number&gt;6&lt;/rec-number&gt;&lt;foreign-keys&gt;&lt;key app="EN" db-id="t5vvzdv00dttame2txi5wsw2waepfxs9w05x" timestamp="1753151190"&gt;6&lt;/key&gt;&lt;/foreign-keys&gt;&lt;ref-type name="Journal Article"&gt;17&lt;/ref-type&gt;&lt;contributors&gt;&lt;authors&gt;&lt;author&gt;Liu, Tao&lt;/author&gt;&lt;author&gt;Yu, Le&lt;/author&gt;&lt;author&gt;Chen, Xin&lt;/author&gt;&lt;author&gt;Wu, Hui&lt;/author&gt;&lt;author&gt;Lin, Hui&lt;/author&gt;&lt;author&gt;Li, Chengxiu&lt;/author&gt;&lt;author&gt;Hou, Jiaru&lt;/author&gt;&lt;/authors&gt;&lt;/contributors&gt;&lt;titles&gt;&lt;title&gt;Environmental laws and ecological restoration projects enhancing ecosystem services in China: A meta-analysis&lt;/title&gt;&lt;secondary-title&gt;Journal of Environmental Management&lt;/secondary-title&gt;&lt;/titles&gt;&lt;periodical&gt;&lt;full-title&gt;Journal of Environmental Management&lt;/full-title&gt;&lt;/periodical&gt;&lt;pages&gt;116810&lt;/pages&gt;&lt;volume&gt;327&lt;/volume&gt;&lt;dates&gt;&lt;year&gt;2023&lt;/year&gt;&lt;/dates&gt;&lt;isbn&gt;0301-4797&lt;/isbn&gt;&lt;urls&gt;&lt;/urls&gt;&lt;/record&gt;&lt;/Cite&gt;&lt;/EndNote&gt;</w:instrText>
      </w:r>
      <w:r w:rsidR="002E0354">
        <w:fldChar w:fldCharType="separate"/>
      </w:r>
      <w:r w:rsidR="002E0354">
        <w:rPr>
          <w:noProof/>
        </w:rPr>
        <w:t>[6]</w:t>
      </w:r>
      <w:r w:rsidR="002E0354">
        <w:fldChar w:fldCharType="end"/>
      </w:r>
      <w:r>
        <w:t>. The development of green slope concepts has completely altered our traditional approach to slope engineering design and has led to new approaches that consider both structural stability and environmental performance as two parallel targets</w:t>
      </w:r>
      <w:r w:rsidR="002E0354">
        <w:fldChar w:fldCharType="begin"/>
      </w:r>
      <w:r w:rsidR="002E0354">
        <w:instrText xml:space="preserve"> ADDIN EN.CITE &lt;EndNote&gt;&lt;Cite&gt;&lt;Author&gt;Sarte&lt;/Author&gt;&lt;Year&gt;2010&lt;/Year&gt;&lt;RecNum&gt;7&lt;/RecNum&gt;&lt;DisplayText&gt;[7]&lt;/DisplayText&gt;&lt;record&gt;&lt;rec-number&gt;7&lt;/rec-number&gt;&lt;foreign-keys&gt;&lt;key app="EN" db-id="t5vvzdv00dttame2txi5wsw2waepfxs9w05x" timestamp="1753151221"&gt;7&lt;/key&gt;&lt;/foreign-keys&gt;&lt;ref-type name="Book"&gt;6&lt;/ref-type&gt;&lt;contributors&gt;&lt;authors&gt;&lt;author&gt;Sarte, S Bry&lt;/author&gt;&lt;/authors&gt;&lt;/contributors&gt;&lt;titles&gt;&lt;title&gt;Sustainable infrastructure: the guide to green engineering and design&lt;/title&gt;&lt;/titles&gt;&lt;dates&gt;&lt;year&gt;2010&lt;/year&gt;&lt;/dates&gt;&lt;publisher&gt;John Wiley &amp;amp; Sons&lt;/publisher&gt;&lt;isbn&gt;0470453613&lt;/isbn&gt;&lt;urls&gt;&lt;/urls&gt;&lt;/record&gt;&lt;/Cite&gt;&lt;/EndNote&gt;</w:instrText>
      </w:r>
      <w:r w:rsidR="002E0354">
        <w:fldChar w:fldCharType="separate"/>
      </w:r>
      <w:r w:rsidR="002E0354">
        <w:rPr>
          <w:noProof/>
        </w:rPr>
        <w:t>[7]</w:t>
      </w:r>
      <w:r w:rsidR="002E0354">
        <w:fldChar w:fldCharType="end"/>
      </w:r>
      <w:r>
        <w:t>. Recently, research findings have shown that appropriately applied ecological restoration techniques may yield similar slope stability factors to those generated by engineering approaches and also provide other ecosystem services such as carbon sequestration, biodiversity conservation, and microclimate regulation</w:t>
      </w:r>
      <w:r w:rsidR="002E0354">
        <w:fldChar w:fldCharType="begin"/>
      </w:r>
      <w:r w:rsidR="002E0354">
        <w:instrText xml:space="preserve"> ADDIN EN.CITE &lt;EndNote&gt;&lt;Cite&gt;&lt;Author&gt;Wang&lt;/Author&gt;&lt;Year&gt;2021&lt;/Year&gt;&lt;RecNum&gt;8&lt;/RecNum&gt;&lt;DisplayText&gt;[8]&lt;/DisplayText&gt;&lt;record&gt;&lt;rec-number&gt;8&lt;/rec-number&gt;&lt;foreign-keys&gt;&lt;key app="EN" db-id="t5vvzdv00dttame2txi5wsw2waepfxs9w05x" timestamp="1753151248"&gt;8&lt;/key&gt;&lt;/foreign-keys&gt;&lt;ref-type name="Journal Article"&gt;17&lt;/ref-type&gt;&lt;contributors&gt;&lt;authors&gt;&lt;author&gt;Wang, Min&lt;/author&gt;&lt;author&gt;Liu, Qinghua&lt;/author&gt;&lt;author&gt;Pang, Xueyong&lt;/author&gt;&lt;/authors&gt;&lt;/contributors&gt;&lt;titles&gt;&lt;title&gt;Evaluating ecological effects of roadside slope restoration techniques: A global meta-analysis&lt;/title&gt;&lt;secondary-title&gt;Journal of Environmental Management&lt;/secondary-title&gt;&lt;/titles&gt;&lt;periodical&gt;&lt;full-title&gt;Journal of Environmental Management&lt;/full-title&gt;&lt;/periodical&gt;&lt;pages&gt;111867&lt;/pages&gt;&lt;volume&gt;281&lt;/volume&gt;&lt;dates&gt;&lt;year&gt;2021&lt;/year&gt;&lt;/dates&gt;&lt;isbn&gt;0301-4797&lt;/isbn&gt;&lt;urls&gt;&lt;/urls&gt;&lt;/record&gt;&lt;/Cite&gt;&lt;/EndNote&gt;</w:instrText>
      </w:r>
      <w:r w:rsidR="002E0354">
        <w:fldChar w:fldCharType="separate"/>
      </w:r>
      <w:r w:rsidR="002E0354">
        <w:rPr>
          <w:noProof/>
        </w:rPr>
        <w:t>[8]</w:t>
      </w:r>
      <w:r w:rsidR="002E0354">
        <w:fldChar w:fldCharType="end"/>
      </w:r>
      <w:r>
        <w:t>.</w:t>
      </w:r>
    </w:p>
    <w:p w14:paraId="114B8490" w14:textId="1EEBED22" w:rsidR="000D340B" w:rsidRDefault="000D340B" w:rsidP="000D340B">
      <w:r>
        <w:t>Slope protection technology of vegetation planting is one of the earlier and most widely used ecological restoration methodologies as described in the literature, this method relies on the role that the roots of the plant play in increasing soil cohesion and reducing surface erosion</w:t>
      </w:r>
      <w:r w:rsidR="002E0354">
        <w:fldChar w:fldCharType="begin"/>
      </w:r>
      <w:r w:rsidR="002E0354">
        <w:instrText xml:space="preserve"> ADDIN EN.CITE &lt;EndNote&gt;&lt;Cite&gt;&lt;Author&gt;Masi&lt;/Author&gt;&lt;Year&gt;2021&lt;/Year&gt;&lt;RecNum&gt;9&lt;/RecNum&gt;&lt;DisplayText&gt;[9]&lt;/DisplayText&gt;&lt;record&gt;&lt;rec-number&gt;9&lt;/rec-number&gt;&lt;foreign-keys&gt;&lt;key app="EN" db-id="t5vvzdv00dttame2txi5wsw2waepfxs9w05x" timestamp="1753151278"&gt;9&lt;/key&gt;&lt;/foreign-keys&gt;&lt;ref-type name="Journal Article"&gt;17&lt;/ref-type&gt;&lt;contributors&gt;&lt;authors&gt;&lt;author&gt;Masi, Elena Benedetta&lt;/author&gt;&lt;author&gt;Segoni, Samuele&lt;/author&gt;&lt;author&gt;Tofani, Veronica&lt;/author&gt;&lt;/authors&gt;&lt;/contributors&gt;&lt;titles&gt;&lt;title&gt;Root reinforcement in slope stability models: a review&lt;/title&gt;&lt;secondary-title&gt;Geosciences&lt;/secondary-title&gt;&lt;/titles&gt;&lt;periodical&gt;&lt;full-title&gt;Geosciences&lt;/full-title&gt;&lt;/periodical&gt;&lt;pages&gt;212&lt;/pages&gt;&lt;volume&gt;11&lt;/volume&gt;&lt;number&gt;5&lt;/number&gt;&lt;dates&gt;&lt;year&gt;2021&lt;/year&gt;&lt;/dates&gt;&lt;isbn&gt;2076-3263&lt;/isbn&gt;&lt;urls&gt;&lt;/urls&gt;&lt;/record&gt;&lt;/Cite&gt;&lt;/EndNote&gt;</w:instrText>
      </w:r>
      <w:r w:rsidR="002E0354">
        <w:fldChar w:fldCharType="separate"/>
      </w:r>
      <w:r w:rsidR="002E0354">
        <w:rPr>
          <w:noProof/>
        </w:rPr>
        <w:t>[9]</w:t>
      </w:r>
      <w:r w:rsidR="002E0354">
        <w:fldChar w:fldCharType="end"/>
      </w:r>
      <w:r>
        <w:t>. Resistance of plant roots as a result of mechanical reinforcement occurs through various pathways, such as an increase in soil shear strength, better hydraulic conductivity, and improved aggregate stability</w:t>
      </w:r>
      <w:r w:rsidR="002E0354">
        <w:fldChar w:fldCharType="begin"/>
      </w:r>
      <w:r w:rsidR="002E0354">
        <w:instrText xml:space="preserve"> ADDIN EN.CITE &lt;EndNote&gt;&lt;Cite&gt;&lt;Author&gt;Gray&lt;/Author&gt;&lt;Year&gt;2004&lt;/Year&gt;&lt;RecNum&gt;10&lt;/RecNum&gt;&lt;DisplayText&gt;[10]&lt;/DisplayText&gt;&lt;record&gt;&lt;rec-number&gt;10&lt;/rec-number&gt;&lt;foreign-keys&gt;&lt;key app="EN" db-id="t5vvzdv00dttame2txi5wsw2waepfxs9w05x" timestamp="1753151304"&gt;10&lt;/ke</w:instrText>
      </w:r>
      <w:r w:rsidR="002E0354">
        <w:rPr>
          <w:rFonts w:hint="eastAsia"/>
        </w:rPr>
        <w:instrText>y&gt;&lt;/foreign-keys&gt;&lt;ref-type name="Journal Article"&gt;17&lt;/ref-type&gt;&lt;contributors&gt;&lt;authors&gt;&lt;author&gt;Gray, Donald H&lt;/author&gt;&lt;author&gt;Barker, David&lt;/author&gt;&lt;/authors&gt;&lt;/contributors&gt;&lt;titles&gt;&lt;title&gt;Root</w:instrText>
      </w:r>
      <w:r w:rsidR="002E0354">
        <w:rPr>
          <w:rFonts w:hint="eastAsia"/>
        </w:rPr>
        <w:instrText>‐</w:instrText>
      </w:r>
      <w:r w:rsidR="002E0354">
        <w:rPr>
          <w:rFonts w:hint="eastAsia"/>
        </w:rPr>
        <w:instrText>soil mechanics and interactions&lt;/title&gt;&lt;secondary-title&gt;Riparia</w:instrText>
      </w:r>
      <w:r w:rsidR="002E0354">
        <w:instrText>n vegetation and fluvial geomorphology&lt;/secondary-title&gt;&lt;/titles&gt;&lt;periodical&gt;&lt;full-title&gt;Riparian vegetation and fluvial geomorphology&lt;/full-title&gt;&lt;/periodical&gt;&lt;pages&gt;113-123&lt;/pages&gt;&lt;volume&gt;8&lt;/volume&gt;&lt;dates&gt;&lt;year&gt;2004&lt;/year&gt;&lt;/dates&gt;&lt;urls&gt;&lt;/urls&gt;&lt;/record&gt;&lt;/Cite&gt;&lt;/EndNote&gt;</w:instrText>
      </w:r>
      <w:r w:rsidR="002E0354">
        <w:fldChar w:fldCharType="separate"/>
      </w:r>
      <w:r w:rsidR="002E0354">
        <w:rPr>
          <w:noProof/>
        </w:rPr>
        <w:t>[10]</w:t>
      </w:r>
      <w:r w:rsidR="002E0354">
        <w:fldChar w:fldCharType="end"/>
      </w:r>
      <w:r>
        <w:t>. Deep-rooted shrubs and grasses have also been found to show more effective in shallow landside prevention in field investigations</w:t>
      </w:r>
      <w:r w:rsidR="00B67836">
        <w:fldChar w:fldCharType="begin"/>
      </w:r>
      <w:r w:rsidR="00B67836">
        <w:instrText xml:space="preserve"> ADDIN EN.CITE &lt;EndNote&gt;&lt;Cite&gt;&lt;Author&gt;Li&lt;/Author&gt;&lt;Year&gt;2021&lt;/Year&gt;&lt;RecNum&gt;11&lt;/RecNum&gt;&lt;DisplayText&gt;[11]&lt;/DisplayText&gt;&lt;record&gt;&lt;rec-number&gt;11&lt;/rec-number&gt;&lt;foreign-keys&gt;&lt;key app="EN" db-id="t5vvzdv00dttame2txi5wsw2waepfxs9w05x" timestamp="1753151387"&gt;11&lt;/key&gt;&lt;/foreign-keys&gt;&lt;ref-type name="Journal Article"&gt;17&lt;/ref-type&gt;&lt;contributors&gt;&lt;authors&gt;&lt;author&gt;Li, Jia&lt;/author&gt;&lt;author&gt;Wang, Xia&lt;/author&gt;&lt;author&gt;Jia, Haixia&lt;/author&gt;&lt;author&gt;Liu, Yang&lt;/author&gt;&lt;author&gt;Zhao, Yunfei&lt;/author&gt;&lt;author&gt;Shi, Changming&lt;/author&gt;&lt;author&gt;Zhang, Furong&lt;/author&gt;&lt;author&gt;Wang, Kaichang&lt;/author&gt;&lt;/authors&gt;&lt;/contributors&gt;&lt;titles&gt;&lt;title&gt;Assessing the soil moisture effects of planted vegetation on slope stability in shallow landslide-prone areas&lt;/title&gt;&lt;secondary-title&gt;Journal of Soils and Sediments&lt;/secondary-title&gt;&lt;/titles&gt;&lt;periodical&gt;&lt;full-title&gt;Journal of Soils and Sediments&lt;/full-title&gt;&lt;/periodical&gt;&lt;pages&gt;2551-2565&lt;/pages&gt;&lt;volume&gt;21&lt;/volume&gt;&lt;number&gt;7&lt;/number&gt;&lt;dates&gt;&lt;year&gt;2021&lt;/year&gt;&lt;/dates&gt;&lt;isbn&gt;1439-0108&lt;/isbn&gt;&lt;urls&gt;&lt;/urls&gt;&lt;/record&gt;&lt;/Cite&gt;&lt;/EndNote&gt;</w:instrText>
      </w:r>
      <w:r w:rsidR="00B67836">
        <w:fldChar w:fldCharType="separate"/>
      </w:r>
      <w:r w:rsidR="00B67836">
        <w:rPr>
          <w:noProof/>
        </w:rPr>
        <w:t>[11]</w:t>
      </w:r>
      <w:r w:rsidR="00B67836">
        <w:fldChar w:fldCharType="end"/>
      </w:r>
      <w:r>
        <w:t>. Nevertheless, establishment time for vegetation becoming established and species adaptation to environmental conditions are still major limiting factors influencing success in their implementation</w:t>
      </w:r>
      <w:r w:rsidR="00B67836">
        <w:fldChar w:fldCharType="begin"/>
      </w:r>
      <w:r w:rsidR="00B67836">
        <w:instrText xml:space="preserve"> ADDIN EN.CITE &lt;EndNote&gt;&lt;Cite&gt;&lt;Author&gt;Schlicht&lt;/Author&gt;&lt;Year&gt;2009&lt;/Year&gt;&lt;RecNum&gt;12&lt;/RecNum&gt;&lt;DisplayText&gt;[12]&lt;/DisplayText&gt;&lt;record&gt;&lt;rec-number&gt;12&lt;/rec-number&gt;&lt;foreign-keys&gt;&lt;key app="EN" db-id="t5vvzdv00dttame2txi5wsw2waepfxs9w05x" timestamp="1753151411"&gt;12&lt;/key&gt;&lt;/foreign-keys&gt;&lt;ref-type name="Journal Article"&gt;17&lt;/ref-type&gt;&lt;contributors&gt;&lt;authors&gt;&lt;author&gt;Schlicht, Dennis&lt;/author&gt;&lt;author&gt;Swengel, Ann&lt;/author&gt;&lt;author&gt;Swengel, Scott&lt;/author&gt;&lt;/authors&gt;&lt;/contributors&gt;&lt;titles&gt;&lt;title&gt;Meta-analysis of survey data to assess trends of prairie butterflies in Minnesota, USA during 1979–2005&lt;/title&gt;&lt;secondary-title&gt;Journal of Insect Conservation&lt;/secondary-title&gt;&lt;/titles&gt;&lt;periodical&gt;&lt;full-title&gt;Journal of Insect Conservation&lt;/full-title&gt;&lt;/periodical&gt;&lt;pages&gt;429-447&lt;/pages&gt;&lt;volume&gt;13&lt;/volume&gt;&lt;number&gt;4&lt;/number&gt;&lt;dates&gt;&lt;year&gt;2009&lt;/year&gt;&lt;/dates&gt;&lt;isbn&gt;1366-638X&lt;/isbn&gt;&lt;urls&gt;&lt;/urls&gt;&lt;/record&gt;&lt;/Cite&gt;&lt;/EndNote&gt;</w:instrText>
      </w:r>
      <w:r w:rsidR="00B67836">
        <w:fldChar w:fldCharType="separate"/>
      </w:r>
      <w:r w:rsidR="00B67836">
        <w:rPr>
          <w:noProof/>
        </w:rPr>
        <w:t>[12]</w:t>
      </w:r>
      <w:r w:rsidR="00B67836">
        <w:fldChar w:fldCharType="end"/>
      </w:r>
      <w:r>
        <w:t>.</w:t>
      </w:r>
    </w:p>
    <w:p w14:paraId="1929320D" w14:textId="495AB81C" w:rsidR="000D340B" w:rsidRDefault="000D340B" w:rsidP="000D340B">
      <w:r>
        <w:t>The ecological bag technology has emerged as an innovative option that provides immediate structural reinforcement, as well as long-term establishment of vegetative cover</w:t>
      </w:r>
      <w:r w:rsidR="00B67836">
        <w:fldChar w:fldCharType="begin"/>
      </w:r>
      <w:r w:rsidR="00B67836">
        <w:instrText xml:space="preserve"> ADDIN EN.CITE &lt;EndNote&gt;&lt;Cite&gt;&lt;Author&gt;Fu&lt;/Author&gt;&lt;Year&gt;2020&lt;/Year&gt;&lt;RecNum&gt;13&lt;/RecNum&gt;&lt;DisplayText&gt;[13]&lt;/DisplayText&gt;&lt;record&gt;&lt;rec-number&gt;13&lt;/rec-number&gt;&lt;foreign-keys&gt;&lt;key app="EN" db-id="t5vvzdv00dttame2txi5wsw2waepfxs9w05x" timestamp="1753151437"&gt;13&lt;/key&gt;&lt;/foreign-keys&gt;&lt;ref-type name="Journal Article"&gt;17&lt;/ref-type&gt;&lt;contributors&gt;&lt;authors&gt;&lt;author&gt;Fu, Hongyuan&lt;/author&gt;&lt;author&gt;Zha, Huanyi&lt;/author&gt;&lt;author&gt;Zeng, Ling&lt;/author&gt;&lt;author&gt;Chen, Caiying&lt;/author&gt;&lt;author&gt;Jia, Chuankun&lt;/author&gt;&lt;author&gt;Bian, Hanbing&lt;/author&gt;&lt;/authors&gt;&lt;/contributors&gt;&lt;titles&gt;&lt;title&gt;Research progress on ecological protection technology of highway slope: Status and challenges&lt;/title&gt;&lt;secondary-title&gt;Transportation Safety and Environment&lt;/secondary-title&gt;&lt;/titles&gt;&lt;periodical&gt;&lt;full-title&gt;Transportation Safety and Environment&lt;/full-title&gt;&lt;/periodical&gt;&lt;pages&gt;3-17&lt;/pages&gt;&lt;volume&gt;2&lt;/volume&gt;&lt;number&gt;1&lt;/number&gt;&lt;dates&gt;&lt;year&gt;2020&lt;/year&gt;&lt;/dates&gt;&lt;isbn&gt;2631-4428&lt;/isbn&gt;&lt;urls&gt;&lt;/urls&gt;&lt;/record&gt;&lt;/Cite&gt;&lt;/EndNote&gt;</w:instrText>
      </w:r>
      <w:r w:rsidR="00B67836">
        <w:fldChar w:fldCharType="separate"/>
      </w:r>
      <w:r w:rsidR="00B67836">
        <w:rPr>
          <w:noProof/>
        </w:rPr>
        <w:t>[13]</w:t>
      </w:r>
      <w:r w:rsidR="00B67836">
        <w:fldChar w:fldCharType="end"/>
      </w:r>
      <w:r>
        <w:t xml:space="preserve">. These engineered structures are usually made up of biodegradable or synthetic geotextile bags filled with growth medium and seeds, offer immediate erosion control and are convenient for colonizing plants </w:t>
      </w:r>
      <w:r w:rsidR="00B67836">
        <w:lastRenderedPageBreak/>
        <w:fldChar w:fldCharType="begin"/>
      </w:r>
      <w:r w:rsidR="00B67836">
        <w:instrText xml:space="preserve"> ADDIN EN.CITE &lt;EndNote&gt;&lt;Cite&gt;&lt;Author&gt;Hong-In&lt;/Author&gt;&lt;Year&gt;2024&lt;/Year&gt;&lt;RecNum&gt;14&lt;/RecNum&gt;&lt;DisplayText&gt;[14]&lt;/DisplayText&gt;&lt;record&gt;&lt;rec-number&gt;14&lt;/rec-number&gt;&lt;foreign-keys&gt;&lt;key app="EN" db-id="t5vvzdv00dttame2txi5wsw2waepfxs9w05x" timestamp="1753151469"&gt;14&lt;/key&gt;&lt;/foreign-keys&gt;&lt;ref-type name="Journal Article"&gt;17&lt;/ref-type&gt;&lt;contributors&gt;&lt;authors&gt;&lt;author&gt;Hong-In, Phadungsak&lt;/author&gt;&lt;author&gt;Takahashi, Akihiro&lt;/author&gt;&lt;author&gt;Likitlersuang, Suched&lt;/author&gt;&lt;/authors&gt;&lt;/contributors&gt;&lt;titles&gt;&lt;title&gt;Engineering and environmental assessment of soilbag-based slope stabilisation for sustainable landslide mitigation in mountainous area&lt;/title&gt;&lt;secondary-title&gt;Journal of environmental management&lt;/secondary-title&gt;&lt;/titles&gt;&lt;periodical&gt;&lt;full-title&gt;Journal of Environmental Management&lt;/full-title&gt;&lt;/periodical&gt;&lt;pages&gt;120970&lt;/pages&gt;&lt;volume&gt;359&lt;/volume&gt;&lt;dates&gt;&lt;year&gt;2024&lt;/year&gt;&lt;/dates&gt;&lt;isbn&gt;0301-4797&lt;/isbn&gt;&lt;urls&gt;&lt;/urls&gt;&lt;/record&gt;&lt;/Cite&gt;&lt;/EndNote&gt;</w:instrText>
      </w:r>
      <w:r w:rsidR="00B67836">
        <w:fldChar w:fldCharType="separate"/>
      </w:r>
      <w:r w:rsidR="00B67836">
        <w:rPr>
          <w:noProof/>
        </w:rPr>
        <w:t>[14]</w:t>
      </w:r>
      <w:r w:rsidR="00B67836">
        <w:fldChar w:fldCharType="end"/>
      </w:r>
      <w:r>
        <w:t>. Recent developments in material science have led to the development of ecological bags with increased strength, water holding and nutrient release properties, which have resulted in higher vegetation establishment rates than those of the traditional methods</w:t>
      </w:r>
      <w:r w:rsidR="00B67836">
        <w:fldChar w:fldCharType="begin"/>
      </w:r>
      <w:r w:rsidR="00B67836">
        <w:instrText xml:space="preserve"> ADDIN EN.CITE &lt;EndNote&gt;&lt;Cite&gt;&lt;Author&gt;Margolis&lt;/Author&gt;&lt;Year&gt;2007&lt;/Year&gt;&lt;RecNum&gt;15&lt;/RecNum&gt;&lt;DisplayText&gt;[15]&lt;/DisplayText&gt;&lt;record&gt;&lt;rec-number&gt;15&lt;/rec-number&gt;&lt;foreign-keys&gt;&lt;key app="EN" db-id="t5vvzdv00dttame2txi5wsw2waepfxs9w05x" timestamp="1753151496"&gt;15&lt;/key&gt;&lt;/foreign-keys&gt;&lt;ref-type name="Book"&gt;6&lt;/ref-type&gt;&lt;contributors&gt;&lt;authors&gt;&lt;author&gt;Margolis, Liat&lt;/author&gt;&lt;author&gt;Robinson, Alexander&lt;/author&gt;&lt;/authors&gt;&lt;/contributors&gt;&lt;titles&gt;&lt;title&gt;Living systems: innovative materials and technologies for landscape architecture&lt;/title&gt;&lt;/titles&gt;&lt;dates&gt;&lt;year&gt;2007&lt;/year&gt;&lt;/dates&gt;&lt;publisher&gt;De Gruyter&lt;/publisher&gt;&lt;isbn&gt;3764377003&lt;/isbn&gt;&lt;urls&gt;&lt;/urls&gt;&lt;/record&gt;&lt;/Cite&gt;&lt;/EndNote&gt;</w:instrText>
      </w:r>
      <w:r w:rsidR="00B67836">
        <w:fldChar w:fldCharType="separate"/>
      </w:r>
      <w:r w:rsidR="00B67836">
        <w:rPr>
          <w:noProof/>
        </w:rPr>
        <w:t>[15]</w:t>
      </w:r>
      <w:r w:rsidR="00B67836">
        <w:fldChar w:fldCharType="end"/>
      </w:r>
      <w:r>
        <w:t>. Field applications within different climatic regions have shown the adaptability of ecological bag systems, but performance differences related to the degradation of materials and composition of filling material must be optimized for the site</w:t>
      </w:r>
      <w:r w:rsidR="00B67836">
        <w:fldChar w:fldCharType="begin"/>
      </w:r>
      <w:r w:rsidR="00B67836">
        <w:instrText xml:space="preserve"> ADDIN EN.CITE &lt;EndNote&gt;&lt;Cite&gt;&lt;Author&gt;Povak&lt;/Author&gt;&lt;Year&gt;2020&lt;/Year&gt;&lt;RecNum&gt;16&lt;/RecNum&gt;&lt;DisplayText&gt;[16]&lt;/DisplayText&gt;&lt;record&gt;&lt;rec-number&gt;16&lt;/rec-number&gt;&lt;foreign-keys&gt;&lt;key app="EN" db-id="t5vvzdv00dttame2txi5wsw2waepfxs9w05x" timestamp="1753151528"&gt;16&lt;/key&gt;&lt;/foreign-keys&gt;&lt;ref-type name="Journal Article"&gt;17&lt;/ref-type&gt;&lt;contributors&gt;&lt;authors&gt;&lt;author&gt;Povak, Nicholas A&lt;/author&gt;&lt;author&gt;Churchill, Derek J&lt;/author&gt;&lt;author&gt;Cansler, C Alina&lt;/author&gt;&lt;author&gt;Hessburg, Paul F&lt;/author&gt;&lt;author&gt;Kane, Van R&lt;/author&gt;&lt;auth</w:instrText>
      </w:r>
      <w:r w:rsidR="00B67836">
        <w:rPr>
          <w:rFonts w:hint="eastAsia"/>
        </w:rPr>
        <w:instrText>or&gt;Kane, Jonathan T&lt;/author&gt;&lt;author&gt;Lutz, James A&lt;/author&gt;&lt;author&gt;Larson, Andrew J&lt;/author&gt;&lt;/authors&gt;&lt;/contributors&gt;&lt;titles&gt;&lt;title&gt;Wildfire severity and postfire salvage harvest effects on long</w:instrText>
      </w:r>
      <w:r w:rsidR="00B67836">
        <w:rPr>
          <w:rFonts w:hint="eastAsia"/>
        </w:rPr>
        <w:instrText>‐</w:instrText>
      </w:r>
      <w:r w:rsidR="00B67836">
        <w:rPr>
          <w:rFonts w:hint="eastAsia"/>
        </w:rPr>
        <w:instrText>term forest regeneration&lt;/title&gt;&lt;secondary-title&gt;Ecosphere&lt;/s</w:instrText>
      </w:r>
      <w:r w:rsidR="00B67836">
        <w:instrText>econdary-title&gt;&lt;/titles&gt;&lt;periodical&gt;&lt;full-title&gt;Ecosphere&lt;/full-title&gt;&lt;/periodical&gt;&lt;pages&gt;e03199&lt;/pages&gt;&lt;volume&gt;11&lt;/volume&gt;&lt;number&gt;8&lt;/number&gt;&lt;dates&gt;&lt;year&gt;2020&lt;/year&gt;&lt;/dates&gt;&lt;isbn&gt;2150-8925&lt;/isbn&gt;&lt;urls&gt;&lt;/urls&gt;&lt;/record&gt;&lt;/Cite&gt;&lt;/EndNote&gt;</w:instrText>
      </w:r>
      <w:r w:rsidR="00B67836">
        <w:fldChar w:fldCharType="separate"/>
      </w:r>
      <w:r w:rsidR="00B67836">
        <w:rPr>
          <w:noProof/>
        </w:rPr>
        <w:t>[16]</w:t>
      </w:r>
      <w:r w:rsidR="00B67836">
        <w:fldChar w:fldCharType="end"/>
      </w:r>
      <w:r>
        <w:t>.</w:t>
      </w:r>
    </w:p>
    <w:p w14:paraId="5C71D6DE" w14:textId="3DB51BFE" w:rsidR="000D340B" w:rsidRDefault="000D340B" w:rsidP="000D340B">
      <w:r>
        <w:t>Spray seeding greening technology (SSGT), namely, hydroseeding or hydraulic mulch seeding, is able to have large-area rapid construction, especially in steep and hard-approaching slope areas of transmission line corridors</w:t>
      </w:r>
      <w:r w:rsidR="00B67836">
        <w:fldChar w:fldCharType="begin"/>
      </w:r>
      <w:r w:rsidR="00B67836">
        <w:instrText xml:space="preserve"> ADDIN EN.CITE &lt;EndNote&gt;&lt;Cite&gt;&lt;Author&gt;Tamura&lt;/Author&gt;&lt;Year&gt;2017&lt;/Year&gt;&lt;RecNum&gt;17&lt;/RecNum&gt;&lt;DisplayText&gt;[17]&lt;/DisplayText&gt;&lt;record&gt;&lt;rec-number&gt;17&lt;/rec-number&gt;&lt;foreign-keys&gt;&lt;key app="EN" db-id="t5vvzdv00dttame2txi5wsw2waepfxs9w05x" timestamp="1753151553"&gt;17&lt;/key&gt;&lt;/foreign-keys&gt;&lt;ref-type name="Journal Article"&gt;17&lt;/ref-type&gt;&lt;contributors&gt;&lt;authors&gt;&lt;author&gt;Tamura, Nicole&lt;/author&gt;&lt;author&gt;Lulow, Megan E&lt;/author&gt;&lt;author&gt;Halsch, Chris A&lt;/author&gt;&lt;author&gt;Major, Matthew R&lt;/author&gt;&lt;author&gt;Balazs, Kathleen R&lt;/author&gt;&lt;author&gt;Austin, Paige&lt;/author&gt;&lt;author&gt;Huxman, Travis E&lt;/author&gt;&lt;author&gt;Kimball, Sarah&lt;/author&gt;&lt;/authors&gt;&lt;/contributors&gt;&lt;titles&gt;&lt;title&gt;Effectiveness of seed sowing techniques for sloped restoration sites&lt;/title&gt;&lt;secondary-title&gt;Restoration Ecology&lt;/secondary-title&gt;&lt;/titles&gt;&lt;periodical&gt;&lt;full-title&gt;Restoration Ecology&lt;/full-title&gt;&lt;/periodical&gt;&lt;pages&gt;942-952&lt;/pages&gt;&lt;volume&gt;25&lt;/volume&gt;&lt;number&gt;6&lt;/number&gt;&lt;dates&gt;&lt;year&gt;2017&lt;/year&gt;&lt;/dates&gt;&lt;isbn&gt;1061-2971&lt;/isbn&gt;&lt;urls&gt;&lt;/urls&gt;&lt;/record&gt;&lt;/Cite&gt;&lt;/EndNote&gt;</w:instrText>
      </w:r>
      <w:r w:rsidR="00B67836">
        <w:fldChar w:fldCharType="separate"/>
      </w:r>
      <w:r w:rsidR="00B67836">
        <w:rPr>
          <w:noProof/>
        </w:rPr>
        <w:t>[17]</w:t>
      </w:r>
      <w:r w:rsidR="00B67836">
        <w:fldChar w:fldCharType="end"/>
      </w:r>
      <w:r>
        <w:t xml:space="preserve">. This technology is to progress by hydraulically applying a mixture of seeds, mulch, </w:t>
      </w:r>
      <w:proofErr w:type="spellStart"/>
      <w:r>
        <w:t>fertilisers</w:t>
      </w:r>
      <w:proofErr w:type="spellEnd"/>
      <w:r>
        <w:t xml:space="preserve"> and binding materials for a protective cover to enhance germination and restrict erosion</w:t>
      </w:r>
      <w:r w:rsidR="00B67836">
        <w:fldChar w:fldCharType="begin"/>
      </w:r>
      <w:r w:rsidR="00B67836">
        <w:instrText xml:space="preserve"> ADDIN EN.CITE &lt;EndNote&gt;&lt;Cite&gt;&lt;Author&gt;Zhang&lt;/Author&gt;&lt;Year&gt;2023&lt;/Year&gt;&lt;RecNum&gt;18&lt;/RecNum&gt;&lt;DisplayText&gt;[18]&lt;/DisplayText&gt;&lt;record&gt;&lt;rec-number&gt;18&lt;/rec-number&gt;&lt;foreign-keys&gt;&lt;key app="EN" db-id="t5vvzdv00dttame2txi5wsw2waepfxs9w05x" timestamp="1753151581"&gt;18&lt;/key&gt;&lt;/foreign-keys&gt;&lt;ref-type name="Journal Article"&gt;17&lt;/ref-type&gt;&lt;contributors&gt;&lt;authors&gt;&lt;author&gt;Zhang, Zhi&lt;/author&gt;&lt;author&gt;Yang, Huaiwei&lt;/author&gt;&lt;author&gt;Yu, Weiqing&lt;/author&gt;&lt;author&gt;Li, Xi&lt;/author&gt;&lt;author&gt;Liu, Qing&lt;/author&gt;&lt;author&gt;Zhang, Can&lt;/author&gt;&lt;/authors&gt;&lt;/contributors&gt;&lt;titles&gt;&lt;title&gt;Vegetative substrate configuration technology for tower foundation slope of transmission line in arid area considering species suitability&lt;/title&gt;&lt;secondary-title&gt;Environmental Progress &amp;amp; Sustainable Energy&lt;/secondary-title&gt;&lt;/titles&gt;&lt;periodical&gt;&lt;full-title&gt;Environmental Progress &amp;amp; Sustainable Energy&lt;/full-title&gt;&lt;/periodical&gt;&lt;pages&gt;e14184&lt;/pages&gt;&lt;volume&gt;42&lt;/volume&gt;&lt;number&gt;6&lt;/number&gt;&lt;dates&gt;&lt;year&gt;2023&lt;/year&gt;&lt;/dates&gt;&lt;isbn&gt;1944-7442&lt;/isbn&gt;&lt;urls&gt;&lt;/urls&gt;&lt;/record&gt;&lt;/Cite&gt;&lt;/EndNote&gt;</w:instrText>
      </w:r>
      <w:r w:rsidR="00B67836">
        <w:fldChar w:fldCharType="separate"/>
      </w:r>
      <w:r w:rsidR="00B67836">
        <w:rPr>
          <w:noProof/>
        </w:rPr>
        <w:t>[18]</w:t>
      </w:r>
      <w:r w:rsidR="00B67836">
        <w:fldChar w:fldCharType="end"/>
      </w:r>
      <w:r>
        <w:t>. Recent advances in the substrate formulations which include the applied use of bioengineering materials, slow-release nutrients, and water gel absorbents have resulted in improved establishment success rates and long term vegetation performance</w:t>
      </w:r>
      <w:r w:rsidR="00B67836">
        <w:fldChar w:fldCharType="begin"/>
      </w:r>
      <w:r w:rsidR="00B67836">
        <w:instrText xml:space="preserve"> ADDIN EN.CITE &lt;EndNote&gt;&lt;Cite&gt;&lt;Author&gt;Huang&lt;/Author&gt;&lt;Year&gt;2025&lt;/Year&gt;&lt;RecNum&gt;19&lt;/RecNum&gt;&lt;DisplayText&gt;[19]&lt;/DisplayText&gt;&lt;record&gt;&lt;rec-number&gt;19&lt;/rec-number&gt;&lt;foreign-keys&gt;&lt;key app="EN" db-id="t5vvzdv00dttame2txi5wsw2waepfxs9w05x" timestamp="1753151605"&gt;19&lt;/key&gt;&lt;/foreign-keys&gt;&lt;ref-type name="Journal Article"&gt;17&lt;/ref-type&gt;&lt;contributors&gt;&lt;authors&gt;&lt;author&gt;Huang, G&lt;/author&gt;&lt;author&gt;Lu, XS&lt;/author&gt;&lt;author&gt;Wu, YC&lt;/author&gt;&lt;/authors&gt;&lt;/contributors&gt;&lt;titles&gt;&lt;title&gt;INCREASING SLOPE STABILITY BY USING EXTERNAL-SOIL SPRAY SEEDING TECHNOLOGY: A REVIEW&lt;/title&gt;&lt;secondary-title&gt;Applied Ecology &amp;amp; Environmental Research&lt;/secondary-title&gt;&lt;/titles&gt;&lt;periodical&gt;&lt;full-title&gt;Applied Ecology &amp;amp; Environmental Research&lt;/full-title&gt;&lt;/periodical&gt;&lt;volume&gt;23&lt;/volume&gt;&lt;number&gt;3&lt;/number&gt;&lt;dates&gt;&lt;year&gt;2025&lt;/year&gt;&lt;/dates&gt;&lt;isbn&gt;1589-1623&lt;/isbn&gt;&lt;urls&gt;&lt;/urls&gt;&lt;/record&gt;&lt;/Cite&gt;&lt;/EndNote&gt;</w:instrText>
      </w:r>
      <w:r w:rsidR="00B67836">
        <w:fldChar w:fldCharType="separate"/>
      </w:r>
      <w:r w:rsidR="00B67836">
        <w:rPr>
          <w:noProof/>
        </w:rPr>
        <w:t>[19]</w:t>
      </w:r>
      <w:r w:rsidR="00B67836">
        <w:fldChar w:fldCharType="end"/>
      </w:r>
      <w:r>
        <w:t>. Key parameters affecting the efficiency of spray seeding include the properties of the mixture adhesion, the viability of the seed in various climatic sets, and the selection of the thickness of the substrate according to different slope angles</w:t>
      </w:r>
      <w:r w:rsidR="00B67836">
        <w:fldChar w:fldCharType="begin"/>
      </w:r>
      <w:r w:rsidR="00B67836">
        <w:instrText xml:space="preserve"> ADDIN EN.CITE &lt;EndNote&gt;&lt;Cite&gt;&lt;Author&gt;Mu&lt;/Author&gt;&lt;Year&gt;2015&lt;/Year&gt;&lt;RecNum&gt;21&lt;/RecNum&gt;&lt;DisplayText&gt;[20]&lt;/DisplayText&gt;&lt;record&gt;&lt;rec-number&gt;21&lt;/rec-number&gt;&lt;foreign-keys&gt;&lt;key app="EN" db-id="t5vvzdv00dttame2txi5wsw2waepfxs9w05x" timestamp="1753151665"&gt;21&lt;/key&gt;&lt;/foreign-keys&gt;&lt;ref-type name="Journal Article"&gt;17&lt;/ref-type&gt;&lt;contributors&gt;&lt;authors&gt;&lt;author&gt;Mu, Wenbin&lt;/author&gt;&lt;author&gt;Yu, Fuliang&lt;/author&gt;&lt;author&gt;Li, Chuanzhe&lt;/author&gt;&lt;author&gt;Xie, Yuebo&lt;/author&gt;&lt;author&gt;Tian, Jiyang&lt;/author&gt;&lt;author&gt;Liu, Jia&lt;/author&gt;&lt;author&gt;Zhao, Nana&lt;/author&gt;&lt;/authors&gt;&lt;/contributors&gt;&lt;titles&gt;&lt;title&gt;Effects of rainfall intensity and slope gradient on runoff and soil moisture content on different growing stages of spring maize&lt;/title&gt;&lt;secondary-title&gt;Water&lt;/secondary-title&gt;&lt;/titles&gt;&lt;periodical&gt;&lt;full-title&gt;Water&lt;/full-title&gt;&lt;/periodical&gt;&lt;pages&gt;2990-3008&lt;/pages&gt;&lt;volume&gt;7&lt;/volume&gt;&lt;number&gt;6&lt;/number&gt;&lt;dates&gt;&lt;year&gt;2015&lt;/year&gt;&lt;/dates&gt;&lt;isbn&gt;2073-4441&lt;/isbn&gt;&lt;urls&gt;&lt;/urls&gt;&lt;/record&gt;&lt;/Cite&gt;&lt;/EndNote&gt;</w:instrText>
      </w:r>
      <w:r w:rsidR="00B67836">
        <w:fldChar w:fldCharType="separate"/>
      </w:r>
      <w:r w:rsidR="00B67836">
        <w:rPr>
          <w:noProof/>
        </w:rPr>
        <w:t>[20]</w:t>
      </w:r>
      <w:r w:rsidR="00B67836">
        <w:fldChar w:fldCharType="end"/>
      </w:r>
      <w:r>
        <w:t>.</w:t>
      </w:r>
    </w:p>
    <w:p w14:paraId="164CDAB1" w14:textId="5F7FEE94" w:rsidR="000D340B" w:rsidRDefault="000D340B" w:rsidP="000D340B">
      <w:r>
        <w:t>Integrated restoration methods including various ecological restoration technologies have been developed to tackle the complicated demands of transmission line slope restoration</w:t>
      </w:r>
      <w:r w:rsidR="00B67836">
        <w:fldChar w:fldCharType="begin"/>
      </w:r>
      <w:r w:rsidR="00B67836">
        <w:instrText xml:space="preserve"> ADDIN EN.CITE &lt;EndNote&gt;&lt;Cite&gt;&lt;Author&gt;Chen&lt;/Author&gt;&lt;Year&gt;2014&lt;/Year&gt;&lt;RecNum&gt;23&lt;/RecNum&gt;&lt;DisplayText&gt;[21]&lt;/DisplayText&gt;&lt;record&gt;&lt;rec-number&gt;23&lt;/rec-number&gt;&lt;foreign-keys&gt;&lt;key app="EN" db-id="t5vvzdv00dttame2txi5wsw2waepfxs9w05x" timestamp="1753151724"&gt;23&lt;/key&gt;&lt;/foreign-keys&gt;&lt;ref-type name="Journal Article"&gt;17&lt;/ref-type&gt;&lt;contributors&gt;&lt;authors&gt;&lt;author&gt;Chen, Chundi&lt;/author&gt;&lt;author&gt;Meurk, Colin&lt;/author&gt;&lt;author&gt;Chen, Jilong&lt;/author&gt;&lt;author&gt;Lv, Mingquan&lt;/author&gt;&lt;author&gt;Wen, Zhaofei&lt;/author&gt;&lt;author&gt;Jiang, Yi&lt;/author&gt;&lt;author&gt;Wu, Shengjun&lt;/author&gt;&lt;/authors&gt;&lt;/contributors&gt;&lt;titles&gt;&lt;title&gt;Restoration design for Three Gorges Reservoir shorelands, combining Chinese traditional agro-ecological knowledge with landscape ecological analysis&lt;/title&gt;&lt;secondary-title&gt;Ecological engineering&lt;/secondary-title&gt;&lt;/titles&gt;&lt;periodical&gt;&lt;full-title&gt;Ecological engineering&lt;/full-title&gt;&lt;/periodical&gt;&lt;pages&gt;584-597&lt;/pages&gt;&lt;volume&gt;71&lt;/volume&gt;&lt;dates&gt;&lt;year&gt;2014&lt;/year&gt;&lt;/dates&gt;&lt;isbn&gt;0925-8574&lt;/isbn&gt;&lt;urls&gt;&lt;/urls&gt;&lt;/record&gt;&lt;/Cite&gt;&lt;/EndNote&gt;</w:instrText>
      </w:r>
      <w:r w:rsidR="00B67836">
        <w:fldChar w:fldCharType="separate"/>
      </w:r>
      <w:r w:rsidR="00B67836">
        <w:rPr>
          <w:noProof/>
        </w:rPr>
        <w:t>[21]</w:t>
      </w:r>
      <w:r w:rsidR="00B67836">
        <w:fldChar w:fldCharType="end"/>
      </w:r>
      <w:r>
        <w:t xml:space="preserve">. These combined systems would interact in a synergy manner between their various composition forms, i.e., as an integration of the stratifications: as buffers such as eco-bags for instantaneous stability coupled with slurry seeding for quick coverage and deep rooted plants for long-term reinforcing </w:t>
      </w:r>
      <w:r w:rsidR="00B67836">
        <w:fldChar w:fldCharType="begin"/>
      </w:r>
      <w:r w:rsidR="00B67836">
        <w:instrText xml:space="preserve"> ADDIN EN.CITE &lt;EndNote&gt;&lt;Cite&gt;&lt;Author&gt;Liu&lt;/Author&gt;&lt;Year&gt;2025&lt;/Year&gt;&lt;RecNum&gt;25&lt;/RecNum&gt;&lt;DisplayText&gt;[22]&lt;/DisplayText&gt;&lt;record&gt;&lt;rec-number&gt;25&lt;/rec-number&gt;&lt;foreign-keys&gt;&lt;key app="EN" db-id="t5vvzdv00dttame2txi5wsw2waepfxs9w05x" timestamp="1753151785"&gt;25&lt;/key&gt;&lt;/foreign-keys&gt;&lt;ref-type name="Journal Article"&gt;17&lt;/ref-type&gt;&lt;contributors&gt;&lt;authors&gt;&lt;author&gt;Liu, Jin&lt;/author&gt;&lt;author&gt;Lu, Yipin&lt;/author&gt;&lt;author&gt;Che, Wenyue&lt;/author&gt;&lt;author&gt;Song, Zezhuo&lt;/author&gt;&lt;author&gt;Ma, Ke&lt;/author&gt;&lt;author&gt;Zhang, Xinhao&lt;/author&gt;&lt;author&gt;Zhang, Chenyang&lt;/author&gt;&lt;/authors&gt;&lt;/contributors&gt;&lt;titles&gt;&lt;title&gt;Study on ecological restoration in engineering construction: Analysis of soil rock interface coupling characteristics of slope surface&lt;/title&gt;&lt;secondary-title&gt;Journal of Environmental Management&lt;/secondary-title&gt;&lt;/titles&gt;&lt;periodical&gt;&lt;full-title&gt;Journal of Environmental Management&lt;/full-title&gt;&lt;/periodical&gt;&lt;pages&gt;126302&lt;/pages&gt;&lt;volume&gt;390&lt;/volume&gt;&lt;dates&gt;&lt;year&gt;2025&lt;/year&gt;&lt;/dates&gt;&lt;isbn&gt;0301-4797&lt;/isbn&gt;&lt;urls&gt;&lt;/urls&gt;&lt;/record&gt;&lt;/Cite&gt;&lt;/EndNote&gt;</w:instrText>
      </w:r>
      <w:r w:rsidR="00B67836">
        <w:fldChar w:fldCharType="separate"/>
      </w:r>
      <w:r w:rsidR="00B67836">
        <w:rPr>
          <w:noProof/>
        </w:rPr>
        <w:t>[22]</w:t>
      </w:r>
      <w:r w:rsidR="00B67836">
        <w:fldChar w:fldCharType="end"/>
      </w:r>
      <w:r>
        <w:t>. Technology synthesis optimizes on a spatial layout, a temporal sequence, and complementary functional characteristics to enhance both engineering performance and ecological services</w:t>
      </w:r>
      <w:r w:rsidR="00B67836">
        <w:fldChar w:fldCharType="begin"/>
      </w:r>
      <w:r w:rsidR="00B67836">
        <w:instrText xml:space="preserve"> ADDIN EN.CITE &lt;EndNote&gt;&lt;Cite&gt;&lt;Author&gt;Qin&lt;/Author&gt;&lt;Year&gt;2018&lt;/Year&gt;&lt;RecNum&gt;26&lt;/RecNum&gt;&lt;DisplayText&gt;[23]&lt;/DisplayText&gt;&lt;record&gt;&lt;rec-number&gt;26&lt;/rec-number&gt;&lt;foreign-keys&gt;&lt;key app="EN" db-id="t5vvzdv00dttame2txi5wsw2waepfxs9w05x" timestamp="1753151810"&gt;26&lt;/key&gt;&lt;/foreign-keys&gt;&lt;ref-type name="Journal Article"&gt;17&lt;/ref-type&gt;&lt;contributors&gt;&lt;authors&gt;&lt;author&gt;Qin, C-Z&lt;/author&gt;&lt;author&gt;Gao, H-R&lt;/author&gt;&lt;author&gt;Zhu, L-J&lt;/author&gt;&lt;author&gt;Zhu, A-Xing&lt;/author&gt;&lt;author&gt;Liu, J-Z&lt;/author&gt;&lt;author&gt;Wu, H&lt;/author&gt;&lt;/authors&gt;&lt;/contributors&gt;&lt;titles&gt;&lt;title&gt;Spatial optimization of watershed best management practices based on slope position units&lt;/title&gt;&lt;secondary-title&gt;Journal of Soil and Water Conservation&lt;/secondary-title&gt;&lt;/titles&gt;&lt;periodical&gt;&lt;full-title&gt;Journal of Soil and Water Conservation&lt;/full-title&gt;&lt;/periodical&gt;&lt;pages&gt;504-517&lt;/pages&gt;&lt;volume&gt;73&lt;/volume&gt;&lt;number&gt;5&lt;/number&gt;&lt;dates&gt;&lt;year&gt;2018&lt;/year&gt;&lt;/dates&gt;&lt;isbn&gt;0022-4561&lt;/isbn&gt;&lt;urls&gt;&lt;/urls&gt;&lt;/record&gt;&lt;/Cite&gt;&lt;/EndNote&gt;</w:instrText>
      </w:r>
      <w:r w:rsidR="00B67836">
        <w:fldChar w:fldCharType="separate"/>
      </w:r>
      <w:r w:rsidR="00B67836">
        <w:rPr>
          <w:noProof/>
        </w:rPr>
        <w:t>[23]</w:t>
      </w:r>
      <w:r w:rsidR="00B67836">
        <w:fldChar w:fldCharType="end"/>
      </w:r>
      <w:r>
        <w:t>. Economic evaluations of full treatment systems show more initial capital expenses, however long-term cost efficiency with reduced maintenance and enhanced ecosystem services</w:t>
      </w:r>
      <w:r w:rsidR="00B67836">
        <w:fldChar w:fldCharType="begin"/>
      </w:r>
      <w:r w:rsidR="00B67836">
        <w:instrText xml:space="preserve"> ADDIN EN.CITE &lt;EndNote&gt;&lt;Cite&gt;&lt;Author&gt;Mcharo&lt;/Author&gt;&lt;Year&gt;2021&lt;/Year&gt;&lt;RecNum&gt;27&lt;/RecNum&gt;&lt;DisplayText&gt;[24]&lt;/DisplayText&gt;&lt;record&gt;&lt;rec-number&gt;27&lt;/rec-number&gt;&lt;foreign-keys&gt;&lt;key app="EN" db-id="t5vvzdv00dttame2txi5wsw2waepfxs9w05x" timestamp="1753151848"&gt;27&lt;/key&gt;&lt;/foreign-keys&gt;&lt;ref-type name="Journal Article"&gt;17&lt;/ref-type&gt;&lt;contributors&gt;&lt;authors&gt;&lt;author&gt;Mcharo, Mwamburi&lt;/author&gt;&lt;author&gt;Maghenda, Marianne&lt;/author&gt;&lt;/authors&gt;&lt;/contributors&gt;&lt;titles&gt;&lt;title&gt;Cost-benefit analysis of sustainable land and water management practices in selected highland water catchments of Kenya&lt;/title&gt;&lt;secondary-title&gt;Scientific African&lt;/secondary-title&gt;&lt;/titles&gt;&lt;periodical&gt;&lt;full-title&gt;Scientific African&lt;/full-title&gt;&lt;/periodical&gt;&lt;pages&gt;e00779&lt;/pages&gt;&lt;volume&gt;12&lt;/volume&gt;&lt;dates&gt;&lt;year&gt;2021&lt;/year&gt;&lt;/dates&gt;&lt;isbn&gt;2468-2276&lt;/isbn&gt;&lt;urls&gt;&lt;/urls&gt;&lt;/record&gt;&lt;/Cite&gt;&lt;/EndNote&gt;</w:instrText>
      </w:r>
      <w:r w:rsidR="00B67836">
        <w:fldChar w:fldCharType="separate"/>
      </w:r>
      <w:r w:rsidR="00B67836">
        <w:rPr>
          <w:noProof/>
        </w:rPr>
        <w:t>[24]</w:t>
      </w:r>
      <w:r w:rsidR="00B67836">
        <w:fldChar w:fldCharType="end"/>
      </w:r>
      <w:r>
        <w:t>.</w:t>
      </w:r>
    </w:p>
    <w:p w14:paraId="1D6E7C30" w14:textId="26892732" w:rsidR="000D340B" w:rsidRDefault="000D340B" w:rsidP="000D340B">
      <w:r>
        <w:t>The evaluation of the restoration technology with respect to quantitative measure of their desired ecological outcome requires comprehensive frameworks that consider both engineering stability metrics and ecological performance related indicators</w:t>
      </w:r>
      <w:r w:rsidR="00B67836">
        <w:fldChar w:fldCharType="begin"/>
      </w:r>
      <w:r w:rsidR="00B67836">
        <w:instrText xml:space="preserve"> ADDIN EN.CITE &lt;EndNote&gt;&lt;Cite&gt;&lt;Author&gt;Liu&lt;/Author&gt;&lt;Year&gt;2024&lt;/Year&gt;&lt;RecNum&gt;28&lt;/RecNum&gt;&lt;DisplayText&gt;[25]&lt;/DisplayText&gt;&lt;record&gt;&lt;rec-number&gt;28&lt;/rec-number&gt;&lt;foreign-keys&gt;&lt;key app="EN" db-id="t5vvzdv00dttame2txi5wsw2waepfxs9w05x" timestamp="1753151883"&gt;28&lt;/key&gt;&lt;/foreign-keys&gt;&lt;ref-type name="Journal Article"&gt;17&lt;/ref-type&gt;&lt;contributors&gt;&lt;authors&gt;&lt;author&gt;Liu, Junguo&lt;/author&gt;&lt;author&gt;Dou, Yuehan&lt;/author&gt;&lt;author&gt;Chen, He&lt;/author&gt;&lt;/authors&gt;&lt;/contributors&gt;&lt;titles&gt;&lt;title&gt;Stepwise Ecological Restoration: A framework for improving restoration outcomes&lt;/title&gt;&lt;secondary-title&gt;Geography and Sustainability&lt;/secondary-title&gt;&lt;/titles&gt;&lt;periodical&gt;&lt;full-title&gt;Geography and Sustainability&lt;/full-title&gt;&lt;/periodical&gt;&lt;pages&gt;160-166&lt;/pages&gt;&lt;volume&gt;5&lt;/volume&gt;&lt;number&gt;2&lt;/number&gt;&lt;dates&gt;&lt;year&gt;2024&lt;/year&gt;&lt;/dates&gt;&lt;isbn&gt;2666-6839&lt;/isbn&gt;&lt;urls&gt;&lt;/urls&gt;&lt;/record&gt;&lt;/Cite&gt;&lt;/EndNote&gt;</w:instrText>
      </w:r>
      <w:r w:rsidR="00B67836">
        <w:fldChar w:fldCharType="separate"/>
      </w:r>
      <w:r w:rsidR="00B67836">
        <w:rPr>
          <w:noProof/>
        </w:rPr>
        <w:t>[25]</w:t>
      </w:r>
      <w:r w:rsidR="00B67836">
        <w:fldChar w:fldCharType="end"/>
      </w:r>
      <w:r>
        <w:t>. Recent advancements in methods for monitoring slope restoration, such as remote sensing, automatic monitoring, and bioengineering indexes, can be used for accurate quantification of restoration effectiveness from multiple scales of space and time</w:t>
      </w:r>
      <w:r w:rsidR="00B67836">
        <w:fldChar w:fldCharType="begin"/>
      </w:r>
      <w:r w:rsidR="00B67836">
        <w:instrText xml:space="preserve"> ADDIN EN.CITE &lt;EndNote&gt;&lt;Cite&gt;&lt;Author&gt;Yao&lt;/Author&gt;&lt;Year&gt;2024&lt;/Year&gt;&lt;RecNum&gt;29&lt;/RecNum&gt;&lt;DisplayText&gt;[26]&lt;/DisplayText&gt;&lt;record&gt;&lt;rec-number&gt;29&lt;/rec-number&gt;&lt;foreign-keys&gt;&lt;key app="EN" db-id="t5vvzdv00dttame2txi5wsw2waepfxs9w05x" timestamp="1753151962"&gt;29&lt;/key&gt;&lt;/foreign-keys&gt;&lt;ref-type name="Journal Article"&gt;17&lt;/ref-type&gt;&lt;contributors&gt;&lt;authors&gt;&lt;author&gt;Yao, Yongsheng&lt;/author&gt;&lt;author&gt;Xu, Peiyi&lt;/author&gt;&lt;author&gt;Li, Jue&lt;/author&gt;&lt;author&gt;Hu, Hengwu&lt;/author&gt;&lt;author&gt;Qi, Qun&lt;/author&gt;&lt;/authors&gt;&lt;/contributors&gt;&lt;titles&gt;&lt;title&gt;Advancements and applications of life cycle assessment in slope treatment: A comprehensive review&lt;/title&gt;&lt;secondary-title&gt;Sustainability&lt;/secondary-title&gt;&lt;/titles&gt;&lt;periodical&gt;&lt;full-title&gt;Sustainability&lt;/full-title&gt;&lt;/periodical&gt;&lt;pages&gt;398&lt;/pages&gt;&lt;volume&gt;16&lt;/volume&gt;&lt;number&gt;1&lt;/number&gt;&lt;dates&gt;&lt;year&gt;2024&lt;/year&gt;&lt;/dates&gt;&lt;isbn&gt;2071-1050&lt;/isbn&gt;&lt;urls&gt;&lt;/urls&gt;&lt;/record&gt;&lt;/Cite&gt;&lt;/EndNote&gt;</w:instrText>
      </w:r>
      <w:r w:rsidR="00B67836">
        <w:fldChar w:fldCharType="separate"/>
      </w:r>
      <w:r w:rsidR="00B67836">
        <w:rPr>
          <w:noProof/>
        </w:rPr>
        <w:t>[26]</w:t>
      </w:r>
      <w:r w:rsidR="00B67836">
        <w:fldChar w:fldCharType="end"/>
      </w:r>
      <w:r>
        <w:t>. There is a paucity of existing comparative research on restoration technologies than can function under controlled conditions, with respect to long-term performance trajectories and responses to extreme weather conditions.</w:t>
      </w:r>
      <w:r w:rsidR="0027042C">
        <w:fldChar w:fldCharType="begin"/>
      </w:r>
      <w:r w:rsidR="0027042C">
        <w:instrText xml:space="preserve"> ADDIN EN.CITE &lt;EndNote&gt;&lt;Cite&gt;&lt;Author&gt;Wang&lt;/Author&gt;&lt;Year&gt;2021&lt;/Year&gt;&lt;RecNum&gt;30&lt;/RecNum&gt;&lt;DisplayText&gt;[27]&lt;/DisplayText&gt;&lt;record&gt;&lt;rec-number&gt;30&lt;/rec-number&gt;&lt;foreign-keys&gt;&lt;key app="EN" db-id="t5vvzdv00dttame2txi5wsw2waepfxs9w05x" timestamp="1753151991"&gt;30&lt;/key&gt;&lt;/foreign-keys&gt;&lt;ref-type name="Journal Article"&gt;17&lt;/ref-type&gt;&lt;contributors&gt;&lt;authors&gt;&lt;author&gt;Wang, Shuang&lt;/author&gt;&lt;author&gt;Zhen, Lin&lt;/author&gt;&lt;author&gt;Luo, Qi&lt;/author&gt;&lt;author&gt;Wei, Yun-Jie&lt;/author&gt;&lt;author&gt;Xiao, Yu&lt;/author&gt;&lt;/authors&gt;&lt;/contributors&gt;&lt;titles&gt;&lt;title&gt;Comprehensive analysis of ecological restoration technologies in typical ecologically vulnerable regions around the world&lt;/title&gt;&lt;secondary-title&gt;Sustainability&lt;/secondary-title&gt;&lt;/titles&gt;&lt;periodical&gt;&lt;full-title&gt;Sustainability&lt;/full-title&gt;&lt;/periodical&gt;&lt;pages&gt;13290&lt;/pages&gt;&lt;volume&gt;13&lt;/volume&gt;&lt;number&gt;23&lt;/number&gt;&lt;dates&gt;&lt;year&gt;2021&lt;/year&gt;&lt;/dates&gt;&lt;isbn&gt;2071-1050&lt;/isbn&gt;&lt;urls&gt;&lt;/urls&gt;&lt;/record&gt;&lt;/Cite&gt;&lt;/EndNote&gt;</w:instrText>
      </w:r>
      <w:r w:rsidR="0027042C">
        <w:fldChar w:fldCharType="separate"/>
      </w:r>
      <w:r w:rsidR="0027042C">
        <w:rPr>
          <w:noProof/>
        </w:rPr>
        <w:t>[27]</w:t>
      </w:r>
      <w:r w:rsidR="0027042C">
        <w:fldChar w:fldCharType="end"/>
      </w:r>
      <w:r>
        <w:t xml:space="preserve"> There is an urgent need for the establishment of common evaluation procedures and best practice benchmarks in order to facilitate evidence-based selection of the technology and implementation policy</w:t>
      </w:r>
      <w:r w:rsidR="0027042C">
        <w:fldChar w:fldCharType="begin"/>
      </w:r>
      <w:r w:rsidR="0027042C">
        <w:instrText xml:space="preserve"> ADDIN EN.CITE &lt;EndNote&gt;&lt;Cite&gt;&lt;Author&gt;Xiang&lt;/Author&gt;&lt;Year&gt;2025&lt;/Year&gt;&lt;RecNum&gt;32&lt;/RecNum&gt;&lt;DisplayText&gt;[28]&lt;/DisplayText&gt;&lt;record&gt;&lt;rec-number&gt;32&lt;/rec-number&gt;&lt;foreign-keys&gt;&lt;key app="EN" db-id="t5vvzdv00dttame2txi5wsw2waepfxs9w05x" timestamp="1753152058"&gt;32&lt;/key&gt;&lt;/foreign-keys&gt;&lt;ref-type name="Journal Article"&gt;17&lt;/ref-type&gt;&lt;contributors&gt;&lt;authors&gt;&lt;author&gt;Xiang, Yue&lt;/author&gt;&lt;author&gt;Gong, Jiayi&lt;/author&gt;&lt;author&gt;Zhang, Liyong&lt;/author&gt;&lt;author&gt;Zhang, Minghai&lt;/author&gt;&lt;author&gt;Chen, Jia&lt;/author&gt;&lt;author&gt;Liang, Hui&lt;/author&gt;&lt;author&gt;Chen, Yonghua&lt;/author&gt;&lt;author&gt;Fu, Xiaohua&lt;/author&gt;&lt;author&gt;Su, Rongkui&lt;/author&gt;&lt;author&gt;Luo, Yiting&lt;/author&gt;&lt;/authors&gt;&lt;/contributors&gt;&lt;titles&gt;&lt;title&gt;Research Progress of Mine Ecological Restoration Technology&lt;/title&gt;&lt;secondary-title&gt;Resources&lt;/secondary-title&gt;&lt;/titles&gt;&lt;periodical&gt;&lt;full-title&gt;Resources&lt;/full-title&gt;&lt;/periodical&gt;&lt;pages&gt;100&lt;/pages&gt;&lt;volume&gt;14&lt;/volume&gt;&lt;number&gt;6&lt;/number&gt;&lt;dates&gt;&lt;year&gt;2025&lt;/year&gt;&lt;/dates&gt;&lt;isbn&gt;2079-9276&lt;/isbn&gt;&lt;urls&gt;&lt;/urls&gt;&lt;/record&gt;&lt;/Cite&gt;&lt;/EndNote&gt;</w:instrText>
      </w:r>
      <w:r w:rsidR="0027042C">
        <w:fldChar w:fldCharType="separate"/>
      </w:r>
      <w:r w:rsidR="0027042C">
        <w:rPr>
          <w:noProof/>
        </w:rPr>
        <w:t>[28]</w:t>
      </w:r>
      <w:r w:rsidR="0027042C">
        <w:fldChar w:fldCharType="end"/>
      </w:r>
      <w:r>
        <w:t>.</w:t>
      </w:r>
    </w:p>
    <w:p w14:paraId="329F06A5" w14:textId="4B93AFD2" w:rsidR="000D340B" w:rsidRDefault="000D340B" w:rsidP="000D340B">
      <w:r>
        <w:t>Climate change factors complicate planning for ecological restoration, including changing precipitation patterns and extremes, as well as more intense storms that influence slope stability and the biosecurity of establishing vegetation</w:t>
      </w:r>
      <w:r w:rsidR="0027042C">
        <w:fldChar w:fldCharType="begin"/>
      </w:r>
      <w:r w:rsidR="0027042C">
        <w:instrText xml:space="preserve"> ADDIN EN.CITE &lt;EndNote&gt;&lt;Cite&gt;&lt;Author&gt;Bračko&lt;/Author&gt;&lt;Year&gt;2022&lt;/Year&gt;&lt;RecNum&gt;33&lt;/RecNum&gt;&lt;DisplayText&gt;[29]&lt;/DisplayText&gt;&lt;record&gt;&lt;rec-number&gt;33&lt;/rec-number&gt;&lt;foreign-keys&gt;&lt;key app="EN" db-id="t5vvzdv00dttame2txi5wsw2waepfxs9w05x" timestamp="1753152083"&gt;33&lt;/key&gt;&lt;/foreign-keys&gt;&lt;ref-type name="Journal Article"&gt;17&lt;/ref-type&gt;&lt;contributors&gt;&lt;authors&gt;&lt;author&gt;Bračko, Tamara&lt;/author&gt;&lt;author&gt;Žlender, Bojan&lt;/author&gt;&lt;author&gt;Jelušič, Primož&lt;/author&gt;&lt;/authors&gt;&lt;/contributors&gt;&lt;titles&gt;&lt;title&gt;Implementation of climate change effects on slope stability analysis&lt;/title&gt;&lt;secondary-title&gt;Applied Sciences&lt;/secondary-title&gt;&lt;/titles&gt;&lt;periodical&gt;&lt;full-title&gt;Applied Sciences&lt;/full-title&gt;&lt;/periodical&gt;&lt;pages&gt;8171&lt;/pages&gt;&lt;volume&gt;12&lt;/volume&gt;&lt;number&gt;16&lt;/number&gt;&lt;dates&gt;&lt;year&gt;2022&lt;/year&gt;&lt;/dates&gt;&lt;isbn&gt;2076-3417&lt;/isbn&gt;&lt;urls&gt;&lt;/urls&gt;&lt;/record&gt;&lt;/Cite&gt;&lt;/EndNote&gt;</w:instrText>
      </w:r>
      <w:r w:rsidR="0027042C">
        <w:fldChar w:fldCharType="separate"/>
      </w:r>
      <w:r w:rsidR="0027042C">
        <w:rPr>
          <w:noProof/>
        </w:rPr>
        <w:t>[29]</w:t>
      </w:r>
      <w:r w:rsidR="0027042C">
        <w:fldChar w:fldCharType="end"/>
      </w:r>
      <w:r>
        <w:t xml:space="preserve">. Adaptive management systems which include the selection of climate-resilient species, the development of drought-tolerant substrate mixes and flexible implementation timing have been established as key to the success of restoration programs </w:t>
      </w:r>
      <w:r w:rsidR="0027042C">
        <w:fldChar w:fldCharType="begin"/>
      </w:r>
      <w:r w:rsidR="0027042C">
        <w:instrText xml:space="preserve"> ADDIN EN.CITE &lt;EndNote&gt;&lt;Cite&gt;&lt;Author&gt;Palik&lt;/Author&gt;&lt;Year&gt;2022&lt;/Year&gt;&lt;RecNum&gt;34&lt;/RecNum&gt;&lt;DisplayText&gt;[30]&lt;/DisplayText&gt;&lt;record&gt;&lt;rec-number&gt;34&lt;/rec-number&gt;&lt;foreign-keys&gt;&lt;key app="EN" db-id="t5vvzdv00dttame2txi5wsw2waepfxs9w05x" timestamp="1753152112"&gt;34&lt;/key&gt;&lt;/foreign-keys&gt;&lt;ref-type name="Journal Article"&gt;17&lt;/ref-type&gt;&lt;contributors&gt;&lt;authors&gt;&lt;author&gt;Palik, Brian J&lt;/author&gt;&lt;author&gt;Clark, Peter W&lt;/author&gt;&lt;author&gt;D&amp;apos;Amato, Anthony W&lt;/author&gt;&lt;author&gt;Swanston, Chris&lt;/author&gt;&lt;author&gt;Nagel, Linda&lt;/author&gt;&lt;/aut</w:instrText>
      </w:r>
      <w:r w:rsidR="0027042C">
        <w:rPr>
          <w:rFonts w:hint="eastAsia"/>
        </w:rPr>
        <w:instrText>hors&gt;&lt;/contributors&gt;&lt;titles&gt;&lt;title&gt;Operationalizing forest</w:instrText>
      </w:r>
      <w:r w:rsidR="0027042C">
        <w:rPr>
          <w:rFonts w:hint="eastAsia"/>
        </w:rPr>
        <w:instrText>‐</w:instrText>
      </w:r>
      <w:r w:rsidR="0027042C">
        <w:rPr>
          <w:rFonts w:hint="eastAsia"/>
        </w:rPr>
        <w:instrText>assisted migration in the context of climate change adaptation: Examples from the eastern USA&lt;/title&gt;&lt;secondary-title&gt;Ecosphere&lt;/secondary-title&gt;&lt;/titles&gt;&lt;periodical&gt;&lt;full-title&gt;Ecosphere&lt;/full-ti</w:instrText>
      </w:r>
      <w:r w:rsidR="0027042C">
        <w:instrText>tle&gt;&lt;/periodical&gt;&lt;pages&gt;e4260&lt;/pages&gt;&lt;volume&gt;13&lt;/volume&gt;&lt;number&gt;10&lt;/number&gt;&lt;dates&gt;&lt;year&gt;2022&lt;/year&gt;&lt;/dates&gt;&lt;isbn&gt;2150-8925&lt;/isbn&gt;&lt;urls&gt;&lt;/urls&gt;&lt;/record&gt;&lt;/Cite&gt;&lt;/EndNote&gt;</w:instrText>
      </w:r>
      <w:r w:rsidR="0027042C">
        <w:fldChar w:fldCharType="separate"/>
      </w:r>
      <w:r w:rsidR="0027042C">
        <w:rPr>
          <w:noProof/>
        </w:rPr>
        <w:t>[30]</w:t>
      </w:r>
      <w:r w:rsidR="0027042C">
        <w:fldChar w:fldCharType="end"/>
      </w:r>
      <w:r>
        <w:t>. The combination of predictive models and field monitoring data allows the real-time adaptation of restoration strategies to the evolving environmental conditions</w:t>
      </w:r>
      <w:r w:rsidR="0027042C">
        <w:fldChar w:fldCharType="begin"/>
      </w:r>
      <w:r w:rsidR="0027042C">
        <w:instrText xml:space="preserve"> ADDIN EN.CITE &lt;EndNote&gt;&lt;Cite&gt;&lt;Author&gt;Chakraborty&lt;/Author&gt;&lt;Year&gt;2024&lt;/Year&gt;&lt;RecNum&gt;35&lt;/RecNum&gt;&lt;DisplayText&gt;[31]&lt;/DisplayText&gt;&lt;record&gt;&lt;rec-number&gt;35&lt;/rec-number&gt;&lt;foreign-keys&gt;&lt;key app="EN" db-id="t5vvzdv00dttame2txi5wsw2waepfxs9w05x" timestamp="1753152149"&gt;35&lt;/key&gt;&lt;/foreign-keys&gt;&lt;ref-type name="Journal Article"&gt;17&lt;/ref-type&gt;&lt;contributors&gt;&lt;authors&gt;&lt;author&gt;Chakraborty, Avipriyo&lt;/author&gt;&lt;author&gt;Khan, Sadik&lt;/author&gt;&lt;/authors&gt;&lt;/contributors&gt;&lt;titles&gt;&lt;title&gt;Soil bioengineering using vetiver for climate-adaptive slope repair&lt;/title&gt;&lt;secondary-title&gt;Natural Hazards Review&lt;/secondary-title&gt;&lt;/titles&gt;&lt;periodical&gt;&lt;full-title&gt;Natural Hazards Review&lt;/full-title&gt;&lt;/periodical&gt;&lt;pages&gt;04024024&lt;/pages&gt;&lt;volume&gt;25&lt;/volume&gt;&lt;number&gt;3&lt;/number&gt;&lt;dates&gt;&lt;year&gt;2024&lt;/year&gt;&lt;/dates&gt;&lt;isbn&gt;1527-6988&lt;/isbn&gt;&lt;urls&gt;&lt;/urls&gt;&lt;/record&gt;&lt;/Cite&gt;&lt;/EndNote&gt;</w:instrText>
      </w:r>
      <w:r w:rsidR="0027042C">
        <w:fldChar w:fldCharType="separate"/>
      </w:r>
      <w:r w:rsidR="0027042C">
        <w:rPr>
          <w:noProof/>
        </w:rPr>
        <w:t>[31]</w:t>
      </w:r>
      <w:r w:rsidR="0027042C">
        <w:fldChar w:fldCharType="end"/>
      </w:r>
      <w:r>
        <w:t xml:space="preserve">. In addition, the ability to sequester carbon on these vegetated slopes has bearing on objectives to mitigate climate change, and thus provides another reason to invest in ecological restoration of transmission </w:t>
      </w:r>
      <w:r>
        <w:lastRenderedPageBreak/>
        <w:t>infrastructure</w:t>
      </w:r>
      <w:r w:rsidR="0027042C">
        <w:fldChar w:fldCharType="begin"/>
      </w:r>
      <w:r w:rsidR="0027042C">
        <w:instrText xml:space="preserve"> ADDIN EN.CITE &lt;EndNote&gt;&lt;Cite&gt;&lt;Author&gt;Yang&lt;/Author&gt;&lt;Year&gt;2023&lt;/Year&gt;&lt;RecNum&gt;36&lt;/RecNum&gt;&lt;DisplayText&gt;[32]&lt;/DisplayText&gt;&lt;record&gt;&lt;rec-number&gt;36&lt;/rec-number&gt;&lt;foreign-keys&gt;&lt;key app="EN" db-id="t5vvzdv00dttame2txi5wsw2waepfxs9w05x" timestamp="1753152176"&gt;36&lt;/key&gt;&lt;/foreign-keys&gt;&lt;ref-type name="Journal Article"&gt;17&lt;/ref-type&gt;&lt;contributors&gt;&lt;authors&gt;&lt;author&gt;Yang, Siqi&lt;/author&gt;&lt;author&gt;Zhang, Lixiao&lt;/author&gt;&lt;author&gt;Zhu, Gaoru&lt;/author&gt;&lt;/authors&gt;&lt;/contributors&gt;&lt;titles&gt;&lt;title&gt;Effects of transport infrastructures and climate change on ecosystem services in the integrated transport corridor region of the Qinghai-Tibet Plateau&lt;/title&gt;&lt;secondary-title&gt;Science of the Total Environment&lt;/secondary-title&gt;&lt;/titles&gt;&lt;periodical&gt;&lt;full-title&gt;Science of the Total Environment&lt;/full-title&gt;&lt;/periodical&gt;&lt;pages&gt;163961&lt;/pages&gt;&lt;volume&gt;885&lt;/volume&gt;&lt;dates&gt;&lt;year&gt;2023&lt;/year&gt;&lt;/dates&gt;&lt;isbn&gt;0048-9697&lt;/isbn&gt;&lt;urls&gt;&lt;/urls&gt;&lt;/record&gt;&lt;/Cite&gt;&lt;/EndNote&gt;</w:instrText>
      </w:r>
      <w:r w:rsidR="0027042C">
        <w:fldChar w:fldCharType="separate"/>
      </w:r>
      <w:r w:rsidR="0027042C">
        <w:rPr>
          <w:noProof/>
        </w:rPr>
        <w:t>[32]</w:t>
      </w:r>
      <w:r w:rsidR="0027042C">
        <w:fldChar w:fldCharType="end"/>
      </w:r>
      <w:r>
        <w:t>.</w:t>
      </w:r>
    </w:p>
    <w:p w14:paraId="0B2EE88D" w14:textId="19CEAD2E" w:rsidR="000D340B" w:rsidRPr="000D340B" w:rsidRDefault="000D340B" w:rsidP="000D340B">
      <w:r>
        <w:t>The purposes of this study are to provide a quantitative comparison of the 4 main ecological restoration technologies of plant, ecological bag, spray seeding greening, and comprehensive treatment measures for transmission line slope, respectively. The main goal is the thorough comparative analysis of performance of individual technologies, in terms of encouraging slope stability and concurrent ecological restoration, under different site conditions. Secondary aims include evaluation of cost-effectiveness relationships, analysis of long-term sustainability opportunities and generation of clinical guidelines for evidence-based selection of technology. The study fills important gaps in our knowledge of comparative performance criteria, optimal application conditions, and synergistical effects of integrated approaches. This research aims to promote theoretical guidance and practical application of ecological restoration technologies in the management of transmission line corridors based on intensive field experiments and multi-criteria analysis. Results will help in creating formal standards for selection of technology, protocol for implementation and method for evaluation of performance. The novelty of the present work stems from its rigorous comparative approach and the collaboration of engineering and ecological evaluation tools towards decision support tools for technology selection at specific sites.</w:t>
      </w:r>
    </w:p>
    <w:p w14:paraId="5FF61906" w14:textId="57A1FD57" w:rsidR="00771E5D" w:rsidRPr="00771E5D" w:rsidRDefault="00771E5D" w:rsidP="00771E5D">
      <w:pPr>
        <w:pStyle w:val="2"/>
      </w:pPr>
      <w:r w:rsidRPr="00771E5D">
        <w:t>2 Methodology</w:t>
      </w:r>
    </w:p>
    <w:p w14:paraId="7F2AD9A9" w14:textId="7F2A6801" w:rsidR="00771E5D" w:rsidRDefault="00771E5D" w:rsidP="00771E5D">
      <w:pPr>
        <w:pStyle w:val="3"/>
      </w:pPr>
      <w:r w:rsidRPr="00771E5D">
        <w:t>2.1 Study Area Selection</w:t>
      </w:r>
    </w:p>
    <w:p w14:paraId="209795EF" w14:textId="77777777" w:rsidR="000D340B" w:rsidRDefault="000D340B" w:rsidP="000D340B">
      <w:r w:rsidRPr="000D340B">
        <w:t xml:space="preserve">The study area encompasses three transmission line corridors located in subtropical mountainous regions (28°15'N-28°45'N, 109°30'E-110°15'E) with elevations ranging from 450-1,200 m above sea level. The regional climate exhibits distinct seasonal variations with mean annual precipitation of 1,450±120 mm, predominantly concentrated during May-September, and mean annual temperature of 16.8±0.5°C. Soil analysis revealed predominantly yellow-brown earth (Haplic </w:t>
      </w:r>
      <w:proofErr w:type="spellStart"/>
      <w:r w:rsidRPr="000D340B">
        <w:t>Luvisols</w:t>
      </w:r>
      <w:proofErr w:type="spellEnd"/>
      <w:r w:rsidRPr="000D340B">
        <w:t xml:space="preserve">) with texture composition following the relationship </w:t>
      </w:r>
    </w:p>
    <w:p w14:paraId="5BD0BB92" w14:textId="71668018" w:rsidR="000D340B" w:rsidRDefault="000D340B" w:rsidP="000D340B">
      <w:pPr>
        <w:pStyle w:val="MTDisplayEquation"/>
      </w:pPr>
      <w:r>
        <w:tab/>
      </w:r>
      <w:r w:rsidRPr="000D340B">
        <w:rPr>
          <w:position w:val="-12"/>
        </w:rPr>
        <w:object w:dxaOrig="2640" w:dyaOrig="360" w14:anchorId="257B6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8pt" o:ole="">
            <v:imagedata r:id="rId13" o:title=""/>
          </v:shape>
          <o:OLEObject Type="Embed" ProgID="Equation.DSMT4" ShapeID="_x0000_i1025" DrawAspect="Content" ObjectID="_1820669980" r:id="rId1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w:instrText>
        </w:r>
      </w:fldSimple>
      <w:r>
        <w:instrText>)</w:instrText>
      </w:r>
      <w:r>
        <w:fldChar w:fldCharType="end"/>
      </w:r>
    </w:p>
    <w:p w14:paraId="3D7C0C49" w14:textId="09C0691F" w:rsidR="000D340B" w:rsidRPr="000D340B" w:rsidRDefault="000D340B" w:rsidP="000D340B">
      <w:r w:rsidRPr="000D340B">
        <w:t xml:space="preserve">where </w:t>
      </w:r>
      <w:r w:rsidRPr="00025957">
        <w:rPr>
          <w:position w:val="-4"/>
        </w:rPr>
        <w:object w:dxaOrig="220" w:dyaOrig="260" w14:anchorId="359A6982">
          <v:shape id="_x0000_i1026" type="#_x0000_t75" style="width:11pt;height:13pt" o:ole="">
            <v:imagedata r:id="rId15" o:title=""/>
          </v:shape>
          <o:OLEObject Type="Embed" ProgID="Equation.DSMT4" ShapeID="_x0000_i1026" DrawAspect="Content" ObjectID="_1820669981" r:id="rId16"/>
        </w:object>
      </w:r>
      <w:r w:rsidRPr="000D340B">
        <w:t xml:space="preserve"> represents total texture index, </w:t>
      </w:r>
      <w:r w:rsidRPr="000D340B">
        <w:rPr>
          <w:position w:val="-6"/>
        </w:rPr>
        <w:object w:dxaOrig="240" w:dyaOrig="279" w14:anchorId="36E84DE9">
          <v:shape id="_x0000_i1027" type="#_x0000_t75" style="width:12pt;height:14pt" o:ole="">
            <v:imagedata r:id="rId17" o:title=""/>
          </v:shape>
          <o:OLEObject Type="Embed" ProgID="Equation.DSMT4" ShapeID="_x0000_i1027" DrawAspect="Content" ObjectID="_1820669982" r:id="rId18"/>
        </w:object>
      </w:r>
      <w:r w:rsidRPr="000D340B">
        <w:t xml:space="preserve"> is clay content (25-35%), </w:t>
      </w:r>
      <w:r w:rsidRPr="000D340B">
        <w:rPr>
          <w:position w:val="-6"/>
        </w:rPr>
        <w:object w:dxaOrig="220" w:dyaOrig="279" w14:anchorId="671D811F">
          <v:shape id="_x0000_i1028" type="#_x0000_t75" style="width:11pt;height:14pt" o:ole="">
            <v:imagedata r:id="rId19" o:title=""/>
          </v:shape>
          <o:OLEObject Type="Embed" ProgID="Equation.DSMT4" ShapeID="_x0000_i1028" DrawAspect="Content" ObjectID="_1820669983" r:id="rId20"/>
        </w:object>
      </w:r>
      <w:r w:rsidRPr="000D340B">
        <w:t xml:space="preserve"> is sand content (30-40%), and </w:t>
      </w:r>
      <w:r w:rsidRPr="003B545F">
        <w:rPr>
          <w:position w:val="-12"/>
        </w:rPr>
        <w:object w:dxaOrig="240" w:dyaOrig="360" w14:anchorId="5FA3F11E">
          <v:shape id="_x0000_i1029" type="#_x0000_t75" style="width:12pt;height:18pt" o:ole="">
            <v:imagedata r:id="rId21" o:title=""/>
          </v:shape>
          <o:OLEObject Type="Embed" ProgID="Equation.DSMT4" ShapeID="_x0000_i1029" DrawAspect="Content" ObjectID="_1820669984" r:id="rId22"/>
        </w:object>
      </w:r>
      <w:r w:rsidRPr="000D340B">
        <w:t xml:space="preserve"> is silt content (30-35%).</w:t>
      </w:r>
    </w:p>
    <w:p w14:paraId="0F853431" w14:textId="77777777" w:rsidR="000D340B" w:rsidRDefault="000D340B" w:rsidP="000D340B">
      <w:r w:rsidRPr="000D340B">
        <w:t xml:space="preserve">Slope gradients were stratified into three categories based on the stability index </w:t>
      </w:r>
    </w:p>
    <w:p w14:paraId="3C26BD8C" w14:textId="14801210" w:rsidR="000D340B" w:rsidRDefault="000D340B" w:rsidP="000D340B">
      <w:pPr>
        <w:pStyle w:val="MTDisplayEquation"/>
      </w:pPr>
      <w:r>
        <w:tab/>
      </w:r>
      <w:r w:rsidRPr="000D340B">
        <w:rPr>
          <w:position w:val="-12"/>
        </w:rPr>
        <w:object w:dxaOrig="2299" w:dyaOrig="360" w14:anchorId="6CC43DF5">
          <v:shape id="_x0000_i1030" type="#_x0000_t75" style="width:114.5pt;height:18pt" o:ole="">
            <v:imagedata r:id="rId23" o:title=""/>
          </v:shape>
          <o:OLEObject Type="Embed" ProgID="Equation.DSMT4" ShapeID="_x0000_i1030" DrawAspect="Content" ObjectID="_1820669985" r:id="rId2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2</w:instrText>
        </w:r>
      </w:fldSimple>
      <w:r>
        <w:instrText>)</w:instrText>
      </w:r>
      <w:r>
        <w:fldChar w:fldCharType="end"/>
      </w:r>
    </w:p>
    <w:p w14:paraId="5AF01EA4" w14:textId="7326F878" w:rsidR="000D340B" w:rsidRPr="000D340B" w:rsidRDefault="000D340B" w:rsidP="000D340B">
      <w:r w:rsidRPr="000D340B">
        <w:t xml:space="preserve">where </w:t>
      </w:r>
      <w:r w:rsidRPr="000D340B">
        <w:rPr>
          <w:position w:val="-6"/>
        </w:rPr>
        <w:object w:dxaOrig="200" w:dyaOrig="279" w14:anchorId="7E514A8F">
          <v:shape id="_x0000_i1031" type="#_x0000_t75" style="width:10pt;height:14pt" o:ole="">
            <v:imagedata r:id="rId25" o:title=""/>
          </v:shape>
          <o:OLEObject Type="Embed" ProgID="Equation.DSMT4" ShapeID="_x0000_i1031" DrawAspect="Content" ObjectID="_1820669986" r:id="rId26"/>
        </w:object>
      </w:r>
      <w:r w:rsidRPr="000D340B">
        <w:t xml:space="preserve"> represents slope angle in degrees and </w:t>
      </w:r>
      <w:r w:rsidRPr="000D340B">
        <w:rPr>
          <w:position w:val="-12"/>
        </w:rPr>
        <w:object w:dxaOrig="320" w:dyaOrig="360" w14:anchorId="3410708A">
          <v:shape id="_x0000_i1032" type="#_x0000_t75" style="width:16pt;height:18pt" o:ole="">
            <v:imagedata r:id="rId27" o:title=""/>
          </v:shape>
          <o:OLEObject Type="Embed" ProgID="Equation.DSMT4" ShapeID="_x0000_i1032" DrawAspect="Content" ObjectID="_1820669987" r:id="rId28"/>
        </w:object>
      </w:r>
      <w:r w:rsidRPr="000D340B">
        <w:t xml:space="preserve"> is the soil erodibility factor (0.28-0.35 </w:t>
      </w:r>
      <w:proofErr w:type="spellStart"/>
      <w:r w:rsidRPr="000D340B">
        <w:t>t·ha·h·ha</w:t>
      </w:r>
      <w:proofErr w:type="spellEnd"/>
      <w:r w:rsidRPr="000D340B">
        <w:rPr>
          <w:rFonts w:ascii="MS Gothic" w:eastAsia="MS Gothic" w:hAnsi="MS Gothic" w:cs="MS Gothic" w:hint="eastAsia"/>
        </w:rPr>
        <w:t>⁻</w:t>
      </w:r>
      <w:r w:rsidRPr="000D340B">
        <w:rPr>
          <w:rFonts w:hint="eastAsia"/>
        </w:rPr>
        <w:t>¹·</w:t>
      </w:r>
      <w:r w:rsidRPr="000D340B">
        <w:t>MJ</w:t>
      </w:r>
      <w:r w:rsidRPr="000D340B">
        <w:rPr>
          <w:rFonts w:ascii="MS Gothic" w:eastAsia="MS Gothic" w:hAnsi="MS Gothic" w:cs="MS Gothic" w:hint="eastAsia"/>
        </w:rPr>
        <w:t>⁻</w:t>
      </w:r>
      <w:r w:rsidRPr="000D340B">
        <w:rPr>
          <w:rFonts w:hint="eastAsia"/>
        </w:rPr>
        <w:t>¹·</w:t>
      </w:r>
      <w:r w:rsidRPr="000D340B">
        <w:t>mm</w:t>
      </w:r>
      <w:r w:rsidRPr="000D340B">
        <w:rPr>
          <w:rFonts w:ascii="MS Gothic" w:eastAsia="MS Gothic" w:hAnsi="MS Gothic" w:cs="MS Gothic" w:hint="eastAsia"/>
        </w:rPr>
        <w:t>⁻</w:t>
      </w:r>
      <w:r w:rsidRPr="000D340B">
        <w:rPr>
          <w:rFonts w:hint="eastAsia"/>
        </w:rPr>
        <w:t>¹</w:t>
      </w:r>
      <w:r w:rsidRPr="000D340B">
        <w:t>). Selected slopes exhibited gradients of 25-35</w:t>
      </w:r>
      <w:r w:rsidRPr="000D340B">
        <w:rPr>
          <w:rFonts w:hint="eastAsia"/>
        </w:rPr>
        <w:t>°</w:t>
      </w:r>
      <w:r w:rsidRPr="000D340B">
        <w:t xml:space="preserve"> (gentle), 35-45</w:t>
      </w:r>
      <w:r w:rsidRPr="000D340B">
        <w:rPr>
          <w:rFonts w:hint="eastAsia"/>
        </w:rPr>
        <w:t>°</w:t>
      </w:r>
      <w:r w:rsidRPr="000D340B">
        <w:t xml:space="preserve"> (moderate), and 45-60</w:t>
      </w:r>
      <w:r w:rsidRPr="000D340B">
        <w:rPr>
          <w:rFonts w:hint="eastAsia"/>
        </w:rPr>
        <w:t>°</w:t>
      </w:r>
      <w:r w:rsidRPr="000D340B">
        <w:t xml:space="preserve"> (steep), representing typical conditions along 220 kV transmission corridors. Pre-existing vegetation consisted primarily of degraded secondary shrubland with coverage below 30%, dominated by pioneer species including Miscanthus sinensis and Artemisia </w:t>
      </w:r>
      <w:proofErr w:type="spellStart"/>
      <w:r w:rsidRPr="000D340B">
        <w:t>argyi</w:t>
      </w:r>
      <w:proofErr w:type="spellEnd"/>
      <w:r w:rsidRPr="000D340B">
        <w:t>.</w:t>
      </w:r>
    </w:p>
    <w:p w14:paraId="48D4566A" w14:textId="77777777" w:rsidR="000D340B" w:rsidRPr="000D340B" w:rsidRDefault="000D340B" w:rsidP="000D340B">
      <w:pPr>
        <w:jc w:val="center"/>
      </w:pPr>
      <w:r w:rsidRPr="000D340B">
        <w:t>Table 1. Site characteristics and experimental design parameters</w:t>
      </w:r>
    </w:p>
    <w:tbl>
      <w:tblPr>
        <w:tblStyle w:val="11"/>
        <w:tblW w:w="0" w:type="auto"/>
        <w:jc w:val="center"/>
        <w:tblLook w:val="04A0" w:firstRow="1" w:lastRow="0" w:firstColumn="1" w:lastColumn="0" w:noHBand="0" w:noVBand="1"/>
      </w:tblPr>
      <w:tblGrid>
        <w:gridCol w:w="1876"/>
        <w:gridCol w:w="1300"/>
        <w:gridCol w:w="1566"/>
        <w:gridCol w:w="1200"/>
      </w:tblGrid>
      <w:tr w:rsidR="000D340B" w:rsidRPr="000D340B" w14:paraId="64E43765" w14:textId="77777777" w:rsidTr="000D340B">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1503FC5F" w14:textId="77777777" w:rsidR="000D340B" w:rsidRPr="000D340B" w:rsidRDefault="000D340B" w:rsidP="000D340B">
            <w:pPr>
              <w:jc w:val="center"/>
              <w:rPr>
                <w:b/>
                <w:bCs/>
              </w:rPr>
            </w:pPr>
            <w:r w:rsidRPr="000D340B">
              <w:rPr>
                <w:b/>
                <w:bCs/>
              </w:rPr>
              <w:t>Parameter</w:t>
            </w:r>
          </w:p>
        </w:tc>
        <w:tc>
          <w:tcPr>
            <w:tcW w:w="0" w:type="auto"/>
            <w:hideMark/>
          </w:tcPr>
          <w:p w14:paraId="54F59683" w14:textId="77777777" w:rsidR="000D340B" w:rsidRPr="000D340B" w:rsidRDefault="000D340B" w:rsidP="000D340B">
            <w:pPr>
              <w:jc w:val="center"/>
              <w:rPr>
                <w:b/>
                <w:bCs/>
              </w:rPr>
            </w:pPr>
            <w:r w:rsidRPr="000D340B">
              <w:rPr>
                <w:b/>
                <w:bCs/>
              </w:rPr>
              <w:t>Gentle Slope</w:t>
            </w:r>
          </w:p>
        </w:tc>
        <w:tc>
          <w:tcPr>
            <w:tcW w:w="0" w:type="auto"/>
            <w:hideMark/>
          </w:tcPr>
          <w:p w14:paraId="6C9BFCCC" w14:textId="77777777" w:rsidR="000D340B" w:rsidRPr="000D340B" w:rsidRDefault="000D340B" w:rsidP="000D340B">
            <w:pPr>
              <w:jc w:val="center"/>
              <w:rPr>
                <w:b/>
                <w:bCs/>
              </w:rPr>
            </w:pPr>
            <w:r w:rsidRPr="000D340B">
              <w:rPr>
                <w:b/>
                <w:bCs/>
              </w:rPr>
              <w:t>Moderate Slope</w:t>
            </w:r>
          </w:p>
        </w:tc>
        <w:tc>
          <w:tcPr>
            <w:tcW w:w="0" w:type="auto"/>
            <w:hideMark/>
          </w:tcPr>
          <w:p w14:paraId="373E1CD0" w14:textId="77777777" w:rsidR="000D340B" w:rsidRPr="000D340B" w:rsidRDefault="000D340B" w:rsidP="000D340B">
            <w:pPr>
              <w:jc w:val="center"/>
              <w:rPr>
                <w:b/>
                <w:bCs/>
              </w:rPr>
            </w:pPr>
            <w:r w:rsidRPr="000D340B">
              <w:rPr>
                <w:b/>
                <w:bCs/>
              </w:rPr>
              <w:t>Steep Slope</w:t>
            </w:r>
          </w:p>
        </w:tc>
      </w:tr>
      <w:tr w:rsidR="000D340B" w:rsidRPr="000D340B" w14:paraId="33DC3DE0" w14:textId="77777777" w:rsidTr="000D340B">
        <w:trPr>
          <w:jc w:val="center"/>
        </w:trPr>
        <w:tc>
          <w:tcPr>
            <w:tcW w:w="0" w:type="auto"/>
            <w:hideMark/>
          </w:tcPr>
          <w:p w14:paraId="222E03BF" w14:textId="77777777" w:rsidR="000D340B" w:rsidRPr="000D340B" w:rsidRDefault="000D340B" w:rsidP="000D340B">
            <w:pPr>
              <w:jc w:val="center"/>
            </w:pPr>
            <w:r w:rsidRPr="000D340B">
              <w:t>Gradient range (°)</w:t>
            </w:r>
          </w:p>
        </w:tc>
        <w:tc>
          <w:tcPr>
            <w:tcW w:w="0" w:type="auto"/>
            <w:hideMark/>
          </w:tcPr>
          <w:p w14:paraId="5A5278FF" w14:textId="77777777" w:rsidR="000D340B" w:rsidRPr="000D340B" w:rsidRDefault="000D340B" w:rsidP="000D340B">
            <w:pPr>
              <w:jc w:val="center"/>
            </w:pPr>
            <w:r w:rsidRPr="000D340B">
              <w:t>25-35</w:t>
            </w:r>
          </w:p>
        </w:tc>
        <w:tc>
          <w:tcPr>
            <w:tcW w:w="0" w:type="auto"/>
            <w:hideMark/>
          </w:tcPr>
          <w:p w14:paraId="28F8BAD6" w14:textId="77777777" w:rsidR="000D340B" w:rsidRPr="000D340B" w:rsidRDefault="000D340B" w:rsidP="000D340B">
            <w:pPr>
              <w:jc w:val="center"/>
            </w:pPr>
            <w:r w:rsidRPr="000D340B">
              <w:t>35-45</w:t>
            </w:r>
          </w:p>
        </w:tc>
        <w:tc>
          <w:tcPr>
            <w:tcW w:w="0" w:type="auto"/>
            <w:hideMark/>
          </w:tcPr>
          <w:p w14:paraId="6924624E" w14:textId="77777777" w:rsidR="000D340B" w:rsidRPr="000D340B" w:rsidRDefault="000D340B" w:rsidP="000D340B">
            <w:pPr>
              <w:jc w:val="center"/>
            </w:pPr>
            <w:r w:rsidRPr="000D340B">
              <w:t>45-60</w:t>
            </w:r>
          </w:p>
        </w:tc>
      </w:tr>
      <w:tr w:rsidR="000D340B" w:rsidRPr="000D340B" w14:paraId="0F542394" w14:textId="77777777" w:rsidTr="000D340B">
        <w:trPr>
          <w:jc w:val="center"/>
        </w:trPr>
        <w:tc>
          <w:tcPr>
            <w:tcW w:w="0" w:type="auto"/>
            <w:hideMark/>
          </w:tcPr>
          <w:p w14:paraId="233E97AA" w14:textId="77777777" w:rsidR="000D340B" w:rsidRPr="000D340B" w:rsidRDefault="000D340B" w:rsidP="000D340B">
            <w:pPr>
              <w:jc w:val="center"/>
            </w:pPr>
            <w:r w:rsidRPr="000D340B">
              <w:lastRenderedPageBreak/>
              <w:t>Plot dimensions (m)</w:t>
            </w:r>
          </w:p>
        </w:tc>
        <w:tc>
          <w:tcPr>
            <w:tcW w:w="0" w:type="auto"/>
            <w:hideMark/>
          </w:tcPr>
          <w:p w14:paraId="334D0DB4" w14:textId="77777777" w:rsidR="000D340B" w:rsidRPr="000D340B" w:rsidRDefault="000D340B" w:rsidP="000D340B">
            <w:pPr>
              <w:jc w:val="center"/>
            </w:pPr>
            <w:r w:rsidRPr="000D340B">
              <w:t>10×20</w:t>
            </w:r>
          </w:p>
        </w:tc>
        <w:tc>
          <w:tcPr>
            <w:tcW w:w="0" w:type="auto"/>
            <w:hideMark/>
          </w:tcPr>
          <w:p w14:paraId="2E138E08" w14:textId="77777777" w:rsidR="000D340B" w:rsidRPr="000D340B" w:rsidRDefault="000D340B" w:rsidP="000D340B">
            <w:pPr>
              <w:jc w:val="center"/>
            </w:pPr>
            <w:r w:rsidRPr="000D340B">
              <w:t>10×20</w:t>
            </w:r>
          </w:p>
        </w:tc>
        <w:tc>
          <w:tcPr>
            <w:tcW w:w="0" w:type="auto"/>
            <w:hideMark/>
          </w:tcPr>
          <w:p w14:paraId="3F3C8201" w14:textId="77777777" w:rsidR="000D340B" w:rsidRPr="000D340B" w:rsidRDefault="000D340B" w:rsidP="000D340B">
            <w:pPr>
              <w:jc w:val="center"/>
            </w:pPr>
            <w:r w:rsidRPr="000D340B">
              <w:t>10×20</w:t>
            </w:r>
          </w:p>
        </w:tc>
      </w:tr>
      <w:tr w:rsidR="000D340B" w:rsidRPr="000D340B" w14:paraId="43C9197A" w14:textId="77777777" w:rsidTr="000D340B">
        <w:trPr>
          <w:jc w:val="center"/>
        </w:trPr>
        <w:tc>
          <w:tcPr>
            <w:tcW w:w="0" w:type="auto"/>
            <w:hideMark/>
          </w:tcPr>
          <w:p w14:paraId="29E5959F" w14:textId="77777777" w:rsidR="000D340B" w:rsidRPr="000D340B" w:rsidRDefault="000D340B" w:rsidP="000D340B">
            <w:pPr>
              <w:jc w:val="center"/>
            </w:pPr>
            <w:r w:rsidRPr="000D340B">
              <w:t>Replicates</w:t>
            </w:r>
          </w:p>
        </w:tc>
        <w:tc>
          <w:tcPr>
            <w:tcW w:w="0" w:type="auto"/>
            <w:hideMark/>
          </w:tcPr>
          <w:p w14:paraId="67A9B8B8" w14:textId="77777777" w:rsidR="000D340B" w:rsidRPr="000D340B" w:rsidRDefault="000D340B" w:rsidP="000D340B">
            <w:pPr>
              <w:jc w:val="center"/>
            </w:pPr>
            <w:r w:rsidRPr="000D340B">
              <w:t>3</w:t>
            </w:r>
          </w:p>
        </w:tc>
        <w:tc>
          <w:tcPr>
            <w:tcW w:w="0" w:type="auto"/>
            <w:hideMark/>
          </w:tcPr>
          <w:p w14:paraId="75206161" w14:textId="77777777" w:rsidR="000D340B" w:rsidRPr="000D340B" w:rsidRDefault="000D340B" w:rsidP="000D340B">
            <w:pPr>
              <w:jc w:val="center"/>
            </w:pPr>
            <w:r w:rsidRPr="000D340B">
              <w:t>3</w:t>
            </w:r>
          </w:p>
        </w:tc>
        <w:tc>
          <w:tcPr>
            <w:tcW w:w="0" w:type="auto"/>
            <w:hideMark/>
          </w:tcPr>
          <w:p w14:paraId="7644ADB6" w14:textId="77777777" w:rsidR="000D340B" w:rsidRPr="000D340B" w:rsidRDefault="000D340B" w:rsidP="000D340B">
            <w:pPr>
              <w:jc w:val="center"/>
            </w:pPr>
            <w:r w:rsidRPr="000D340B">
              <w:t>3</w:t>
            </w:r>
          </w:p>
        </w:tc>
      </w:tr>
      <w:tr w:rsidR="000D340B" w:rsidRPr="000D340B" w14:paraId="64C2A095" w14:textId="77777777" w:rsidTr="000D340B">
        <w:trPr>
          <w:jc w:val="center"/>
        </w:trPr>
        <w:tc>
          <w:tcPr>
            <w:tcW w:w="0" w:type="auto"/>
            <w:hideMark/>
          </w:tcPr>
          <w:p w14:paraId="14E328A0" w14:textId="77777777" w:rsidR="000D340B" w:rsidRPr="000D340B" w:rsidRDefault="000D340B" w:rsidP="000D340B">
            <w:pPr>
              <w:jc w:val="center"/>
            </w:pPr>
            <w:r w:rsidRPr="000D340B">
              <w:t>Soil depth (cm)</w:t>
            </w:r>
          </w:p>
        </w:tc>
        <w:tc>
          <w:tcPr>
            <w:tcW w:w="0" w:type="auto"/>
            <w:hideMark/>
          </w:tcPr>
          <w:p w14:paraId="699A4AA7" w14:textId="77777777" w:rsidR="000D340B" w:rsidRPr="000D340B" w:rsidRDefault="000D340B" w:rsidP="000D340B">
            <w:pPr>
              <w:jc w:val="center"/>
            </w:pPr>
            <w:r w:rsidRPr="000D340B">
              <w:t>85±12</w:t>
            </w:r>
          </w:p>
        </w:tc>
        <w:tc>
          <w:tcPr>
            <w:tcW w:w="0" w:type="auto"/>
            <w:hideMark/>
          </w:tcPr>
          <w:p w14:paraId="5F2EE246" w14:textId="77777777" w:rsidR="000D340B" w:rsidRPr="000D340B" w:rsidRDefault="000D340B" w:rsidP="000D340B">
            <w:pPr>
              <w:jc w:val="center"/>
            </w:pPr>
            <w:r w:rsidRPr="000D340B">
              <w:t>65±10</w:t>
            </w:r>
          </w:p>
        </w:tc>
        <w:tc>
          <w:tcPr>
            <w:tcW w:w="0" w:type="auto"/>
            <w:hideMark/>
          </w:tcPr>
          <w:p w14:paraId="24AB9011" w14:textId="77777777" w:rsidR="000D340B" w:rsidRPr="000D340B" w:rsidRDefault="000D340B" w:rsidP="000D340B">
            <w:pPr>
              <w:jc w:val="center"/>
            </w:pPr>
            <w:r w:rsidRPr="000D340B">
              <w:t>45±8</w:t>
            </w:r>
          </w:p>
        </w:tc>
      </w:tr>
      <w:tr w:rsidR="000D340B" w:rsidRPr="000D340B" w14:paraId="7BC2A78A" w14:textId="77777777" w:rsidTr="000D340B">
        <w:trPr>
          <w:jc w:val="center"/>
        </w:trPr>
        <w:tc>
          <w:tcPr>
            <w:tcW w:w="0" w:type="auto"/>
            <w:hideMark/>
          </w:tcPr>
          <w:p w14:paraId="19976E1D" w14:textId="77777777" w:rsidR="000D340B" w:rsidRPr="000D340B" w:rsidRDefault="000D340B" w:rsidP="000D340B">
            <w:pPr>
              <w:jc w:val="center"/>
            </w:pPr>
            <w:r w:rsidRPr="000D340B">
              <w:t>Bulk density (g/cm³)</w:t>
            </w:r>
          </w:p>
        </w:tc>
        <w:tc>
          <w:tcPr>
            <w:tcW w:w="0" w:type="auto"/>
            <w:hideMark/>
          </w:tcPr>
          <w:p w14:paraId="61681D48" w14:textId="77777777" w:rsidR="000D340B" w:rsidRPr="000D340B" w:rsidRDefault="000D340B" w:rsidP="000D340B">
            <w:pPr>
              <w:jc w:val="center"/>
            </w:pPr>
            <w:r w:rsidRPr="000D340B">
              <w:t>1.32±0.08</w:t>
            </w:r>
          </w:p>
        </w:tc>
        <w:tc>
          <w:tcPr>
            <w:tcW w:w="0" w:type="auto"/>
            <w:hideMark/>
          </w:tcPr>
          <w:p w14:paraId="72384FAF" w14:textId="77777777" w:rsidR="000D340B" w:rsidRPr="000D340B" w:rsidRDefault="000D340B" w:rsidP="000D340B">
            <w:pPr>
              <w:jc w:val="center"/>
            </w:pPr>
            <w:r w:rsidRPr="000D340B">
              <w:t>1.38±0.10</w:t>
            </w:r>
          </w:p>
        </w:tc>
        <w:tc>
          <w:tcPr>
            <w:tcW w:w="0" w:type="auto"/>
            <w:hideMark/>
          </w:tcPr>
          <w:p w14:paraId="7555E86E" w14:textId="77777777" w:rsidR="000D340B" w:rsidRPr="000D340B" w:rsidRDefault="000D340B" w:rsidP="000D340B">
            <w:pPr>
              <w:jc w:val="center"/>
            </w:pPr>
            <w:r w:rsidRPr="000D340B">
              <w:t>1.45±0.12</w:t>
            </w:r>
          </w:p>
        </w:tc>
      </w:tr>
    </w:tbl>
    <w:p w14:paraId="41C1B480" w14:textId="77777777" w:rsidR="000D340B" w:rsidRDefault="000D340B" w:rsidP="000D340B">
      <w:r w:rsidRPr="000D340B">
        <w:t xml:space="preserve">As shown in Table 1, experimental plots followed a randomized complete block design with blocking based on slope position. Plot allocation employed the statistical model: </w:t>
      </w:r>
    </w:p>
    <w:p w14:paraId="24858730" w14:textId="3108A6A0" w:rsidR="000D340B" w:rsidRDefault="000D340B" w:rsidP="000D340B">
      <w:pPr>
        <w:pStyle w:val="MTDisplayEquation"/>
      </w:pPr>
      <w:r>
        <w:tab/>
      </w:r>
      <w:r w:rsidRPr="000D340B">
        <w:rPr>
          <w:position w:val="-14"/>
        </w:rPr>
        <w:object w:dxaOrig="2880" w:dyaOrig="380" w14:anchorId="25A6AEE7">
          <v:shape id="_x0000_i1033" type="#_x0000_t75" style="width:2in;height:19pt" o:ole="">
            <v:imagedata r:id="rId29" o:title=""/>
          </v:shape>
          <o:OLEObject Type="Embed" ProgID="Equation.DSMT4" ShapeID="_x0000_i1033" DrawAspect="Content" ObjectID="_1820669988" r:id="rId3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3</w:instrText>
        </w:r>
      </w:fldSimple>
      <w:r>
        <w:instrText>)</w:instrText>
      </w:r>
      <w:r>
        <w:fldChar w:fldCharType="end"/>
      </w:r>
    </w:p>
    <w:p w14:paraId="75A24267" w14:textId="5066B2ED" w:rsidR="000D340B" w:rsidRPr="000D340B" w:rsidRDefault="000D340B" w:rsidP="000D340B">
      <w:r w:rsidRPr="000D340B">
        <w:t xml:space="preserve">where </w:t>
      </w:r>
      <w:r w:rsidRPr="000D340B">
        <w:rPr>
          <w:position w:val="-14"/>
        </w:rPr>
        <w:object w:dxaOrig="340" w:dyaOrig="380" w14:anchorId="2555D09C">
          <v:shape id="_x0000_i1034" type="#_x0000_t75" style="width:17pt;height:19pt" o:ole="">
            <v:imagedata r:id="rId31" o:title=""/>
          </v:shape>
          <o:OLEObject Type="Embed" ProgID="Equation.DSMT4" ShapeID="_x0000_i1034" DrawAspect="Content" ObjectID="_1820669989" r:id="rId32"/>
        </w:object>
      </w:r>
      <w:r w:rsidRPr="000D340B">
        <w:t xml:space="preserve"> represents the response variable, </w:t>
      </w:r>
      <w:r w:rsidRPr="000D340B">
        <w:rPr>
          <w:position w:val="-10"/>
        </w:rPr>
        <w:object w:dxaOrig="240" w:dyaOrig="260" w14:anchorId="4D5310FA">
          <v:shape id="_x0000_i1035" type="#_x0000_t75" style="width:12pt;height:13pt" o:ole="">
            <v:imagedata r:id="rId33" o:title=""/>
          </v:shape>
          <o:OLEObject Type="Embed" ProgID="Equation.DSMT4" ShapeID="_x0000_i1035" DrawAspect="Content" ObjectID="_1820669990" r:id="rId34"/>
        </w:object>
      </w:r>
      <w:r w:rsidRPr="000D340B">
        <w:t xml:space="preserve"> is the overall mean, </w:t>
      </w:r>
      <w:r w:rsidRPr="000D340B">
        <w:rPr>
          <w:position w:val="-12"/>
        </w:rPr>
        <w:object w:dxaOrig="260" w:dyaOrig="360" w14:anchorId="605F543E">
          <v:shape id="_x0000_i1036" type="#_x0000_t75" style="width:13pt;height:18pt" o:ole="">
            <v:imagedata r:id="rId35" o:title=""/>
          </v:shape>
          <o:OLEObject Type="Embed" ProgID="Equation.DSMT4" ShapeID="_x0000_i1036" DrawAspect="Content" ObjectID="_1820669991" r:id="rId36"/>
        </w:object>
      </w:r>
      <w:r w:rsidRPr="000D340B">
        <w:t xml:space="preserve"> is the treatment effect, </w:t>
      </w:r>
      <w:r w:rsidRPr="000D340B">
        <w:rPr>
          <w:position w:val="-14"/>
        </w:rPr>
        <w:object w:dxaOrig="300" w:dyaOrig="380" w14:anchorId="4C3F6590">
          <v:shape id="_x0000_i1037" type="#_x0000_t75" style="width:15pt;height:19pt" o:ole="">
            <v:imagedata r:id="rId37" o:title=""/>
          </v:shape>
          <o:OLEObject Type="Embed" ProgID="Equation.DSMT4" ShapeID="_x0000_i1037" DrawAspect="Content" ObjectID="_1820669992" r:id="rId38"/>
        </w:object>
      </w:r>
      <w:r w:rsidRPr="000D340B">
        <w:t xml:space="preserve"> is the slope gradient effect, </w:t>
      </w:r>
      <w:r w:rsidRPr="000D340B">
        <w:rPr>
          <w:position w:val="-14"/>
        </w:rPr>
        <w:object w:dxaOrig="639" w:dyaOrig="380" w14:anchorId="3E617343">
          <v:shape id="_x0000_i1038" type="#_x0000_t75" style="width:32pt;height:19pt" o:ole="">
            <v:imagedata r:id="rId39" o:title=""/>
          </v:shape>
          <o:OLEObject Type="Embed" ProgID="Equation.DSMT4" ShapeID="_x0000_i1038" DrawAspect="Content" ObjectID="_1820669993" r:id="rId40"/>
        </w:object>
      </w:r>
      <w:r w:rsidRPr="000D340B">
        <w:rPr>
          <w:i/>
          <w:iCs/>
        </w:rPr>
        <w:t xml:space="preserve"> is the interaction effect, and </w:t>
      </w:r>
      <w:r w:rsidRPr="000D340B">
        <w:rPr>
          <w:position w:val="-14"/>
        </w:rPr>
        <w:object w:dxaOrig="300" w:dyaOrig="380" w14:anchorId="17DDD80C">
          <v:shape id="_x0000_i1039" type="#_x0000_t75" style="width:15pt;height:19pt" o:ole="">
            <v:imagedata r:id="rId41" o:title=""/>
          </v:shape>
          <o:OLEObject Type="Embed" ProgID="Equation.DSMT4" ShapeID="_x0000_i1039" DrawAspect="Content" ObjectID="_1820669994" r:id="rId42"/>
        </w:object>
      </w:r>
      <w:r w:rsidRPr="000D340B">
        <w:t xml:space="preserve"> is the random error. Buffer zones of 2 m width separated adjacent plots to prevent edge effects and cross-contamination between treatments.</w:t>
      </w:r>
    </w:p>
    <w:p w14:paraId="39D2D724" w14:textId="21574244" w:rsidR="00771E5D" w:rsidRDefault="00771E5D" w:rsidP="00771E5D">
      <w:pPr>
        <w:pStyle w:val="3"/>
      </w:pPr>
      <w:r w:rsidRPr="00771E5D">
        <w:t>2.2 Evaluation Framework Development</w:t>
      </w:r>
    </w:p>
    <w:p w14:paraId="01BE01D2" w14:textId="77777777" w:rsidR="001447FC" w:rsidRDefault="000D340B" w:rsidP="000D340B">
      <w:r w:rsidRPr="000D340B">
        <w:t xml:space="preserve">The comprehensive evaluation framework integrates quantitative stability metrics with ecological performance indicators to assess restoration effectiveness. Slope stability assessment employs the limit equilibrium method calculating the safety factor as </w:t>
      </w:r>
    </w:p>
    <w:p w14:paraId="6C69BA0A" w14:textId="44970844" w:rsidR="001447FC" w:rsidRDefault="001447FC" w:rsidP="001447FC">
      <w:pPr>
        <w:pStyle w:val="MTDisplayEquation"/>
      </w:pPr>
      <w:r>
        <w:tab/>
      </w:r>
      <w:r w:rsidRPr="001447FC">
        <w:rPr>
          <w:position w:val="-32"/>
        </w:rPr>
        <w:object w:dxaOrig="3420" w:dyaOrig="760" w14:anchorId="4CDEB781">
          <v:shape id="_x0000_i1040" type="#_x0000_t75" style="width:171pt;height:38.5pt" o:ole="">
            <v:imagedata r:id="rId43" o:title=""/>
          </v:shape>
          <o:OLEObject Type="Embed" ProgID="Equation.DSMT4" ShapeID="_x0000_i1040" DrawAspect="Content" ObjectID="_1820669995" r:id="rId4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4</w:instrText>
        </w:r>
      </w:fldSimple>
      <w:r>
        <w:instrText>)</w:instrText>
      </w:r>
      <w:r>
        <w:fldChar w:fldCharType="end"/>
      </w:r>
    </w:p>
    <w:p w14:paraId="7EE4438C" w14:textId="77777777" w:rsidR="001447FC" w:rsidRDefault="000D340B" w:rsidP="000D340B">
      <w:r w:rsidRPr="000D340B">
        <w:t xml:space="preserve">where </w:t>
      </w:r>
      <w:r w:rsidR="001447FC" w:rsidRPr="003B545F">
        <w:rPr>
          <w:position w:val="-6"/>
        </w:rPr>
        <w:object w:dxaOrig="240" w:dyaOrig="279" w14:anchorId="6425151F">
          <v:shape id="_x0000_i1041" type="#_x0000_t75" style="width:12pt;height:14pt" o:ole="">
            <v:imagedata r:id="rId45" o:title=""/>
          </v:shape>
          <o:OLEObject Type="Embed" ProgID="Equation.DSMT4" ShapeID="_x0000_i1041" DrawAspect="Content" ObjectID="_1820669996" r:id="rId46"/>
        </w:object>
      </w:r>
      <w:r w:rsidR="001447FC">
        <w:t xml:space="preserve"> is effective cohesion (kPa),</w:t>
      </w:r>
      <w:r w:rsidR="001447FC" w:rsidRPr="001447FC">
        <w:rPr>
          <w:position w:val="-6"/>
        </w:rPr>
        <w:object w:dxaOrig="139" w:dyaOrig="279" w14:anchorId="1F109F31">
          <v:shape id="_x0000_i1042" type="#_x0000_t75" style="width:6.5pt;height:14pt" o:ole="">
            <v:imagedata r:id="rId47" o:title=""/>
          </v:shape>
          <o:OLEObject Type="Embed" ProgID="Equation.DSMT4" ShapeID="_x0000_i1042" DrawAspect="Content" ObjectID="_1820669997" r:id="rId48"/>
        </w:object>
      </w:r>
      <w:r w:rsidRPr="000D340B">
        <w:t xml:space="preserve"> is slice base length (m), </w:t>
      </w:r>
      <w:r w:rsidR="001447FC" w:rsidRPr="001447FC">
        <w:rPr>
          <w:position w:val="-6"/>
        </w:rPr>
        <w:object w:dxaOrig="279" w:dyaOrig="279" w14:anchorId="4EAFF087">
          <v:shape id="_x0000_i1043" type="#_x0000_t75" style="width:14pt;height:14pt" o:ole="">
            <v:imagedata r:id="rId49" o:title=""/>
          </v:shape>
          <o:OLEObject Type="Embed" ProgID="Equation.DSMT4" ShapeID="_x0000_i1043" DrawAspect="Content" ObjectID="_1820669998" r:id="rId50"/>
        </w:object>
      </w:r>
      <w:r w:rsidRPr="000D340B">
        <w:t xml:space="preserve"> is slice weight (</w:t>
      </w:r>
      <w:proofErr w:type="spellStart"/>
      <w:r w:rsidRPr="000D340B">
        <w:t>kN</w:t>
      </w:r>
      <w:proofErr w:type="spellEnd"/>
      <w:r w:rsidRPr="000D340B">
        <w:t xml:space="preserve">), </w:t>
      </w:r>
      <w:r w:rsidR="001447FC" w:rsidRPr="001447FC">
        <w:rPr>
          <w:position w:val="-10"/>
        </w:rPr>
        <w:object w:dxaOrig="240" w:dyaOrig="320" w14:anchorId="7E958336">
          <v:shape id="_x0000_i1044" type="#_x0000_t75" style="width:12pt;height:16pt" o:ole="">
            <v:imagedata r:id="rId51" o:title=""/>
          </v:shape>
          <o:OLEObject Type="Embed" ProgID="Equation.DSMT4" ShapeID="_x0000_i1044" DrawAspect="Content" ObjectID="_1820669999" r:id="rId52"/>
        </w:object>
      </w:r>
      <w:r w:rsidRPr="000D340B">
        <w:t xml:space="preserve"> is slice base inclination (°), </w:t>
      </w:r>
      <w:r w:rsidR="001447FC" w:rsidRPr="001447FC">
        <w:rPr>
          <w:position w:val="-6"/>
        </w:rPr>
        <w:object w:dxaOrig="200" w:dyaOrig="220" w14:anchorId="108DD40A">
          <v:shape id="_x0000_i1045" type="#_x0000_t75" style="width:10pt;height:11pt" o:ole="">
            <v:imagedata r:id="rId53" o:title=""/>
          </v:shape>
          <o:OLEObject Type="Embed" ProgID="Equation.DSMT4" ShapeID="_x0000_i1045" DrawAspect="Content" ObjectID="_1820670000" r:id="rId54"/>
        </w:object>
      </w:r>
      <w:r w:rsidRPr="000D340B">
        <w:t xml:space="preserve"> is </w:t>
      </w:r>
      <w:proofErr w:type="spellStart"/>
      <w:r w:rsidRPr="000D340B">
        <w:t>pore</w:t>
      </w:r>
      <w:proofErr w:type="spellEnd"/>
      <w:r w:rsidRPr="000D340B">
        <w:t xml:space="preserve"> water pressure (kPa), and </w:t>
      </w:r>
      <w:r w:rsidR="001447FC" w:rsidRPr="001447FC">
        <w:rPr>
          <w:position w:val="-10"/>
        </w:rPr>
        <w:object w:dxaOrig="260" w:dyaOrig="320" w14:anchorId="4E86283D">
          <v:shape id="_x0000_i1046" type="#_x0000_t75" style="width:13pt;height:16pt" o:ole="">
            <v:imagedata r:id="rId55" o:title=""/>
          </v:shape>
          <o:OLEObject Type="Embed" ProgID="Equation.DSMT4" ShapeID="_x0000_i1046" DrawAspect="Content" ObjectID="_1820670001" r:id="rId56"/>
        </w:object>
      </w:r>
      <w:r w:rsidRPr="000D340B">
        <w:t xml:space="preserve"> is effective friction angle (°). Displacement monitoring utilizes differential GPS technology with precision ±2 mm, while soil erosion rates follow the Universal Soil Loss Equation: </w:t>
      </w:r>
    </w:p>
    <w:p w14:paraId="267E345F" w14:textId="0A3DF25E" w:rsidR="001447FC" w:rsidRDefault="001447FC" w:rsidP="001447FC">
      <w:pPr>
        <w:pStyle w:val="MTDisplayEquation"/>
      </w:pPr>
      <w:r>
        <w:tab/>
      </w:r>
      <w:r w:rsidRPr="001447FC">
        <w:rPr>
          <w:position w:val="-6"/>
        </w:rPr>
        <w:object w:dxaOrig="2200" w:dyaOrig="279" w14:anchorId="45182A88">
          <v:shape id="_x0000_i1047" type="#_x0000_t75" style="width:110pt;height:14pt" o:ole="">
            <v:imagedata r:id="rId57" o:title=""/>
          </v:shape>
          <o:OLEObject Type="Embed" ProgID="Equation.DSMT4" ShapeID="_x0000_i1047" DrawAspect="Content" ObjectID="_1820670002" r:id="rId5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5</w:instrText>
        </w:r>
      </w:fldSimple>
      <w:r>
        <w:instrText>)</w:instrText>
      </w:r>
      <w:r>
        <w:fldChar w:fldCharType="end"/>
      </w:r>
    </w:p>
    <w:p w14:paraId="3002DE22" w14:textId="6DB31B16" w:rsidR="000D340B" w:rsidRDefault="000D340B" w:rsidP="000D340B">
      <w:r w:rsidRPr="000D340B">
        <w:t xml:space="preserve">where </w:t>
      </w:r>
      <w:r w:rsidR="001447FC" w:rsidRPr="00025957">
        <w:rPr>
          <w:position w:val="-4"/>
        </w:rPr>
        <w:object w:dxaOrig="240" w:dyaOrig="260" w14:anchorId="2F3CFBA6">
          <v:shape id="_x0000_i1048" type="#_x0000_t75" style="width:12pt;height:13pt" o:ole="">
            <v:imagedata r:id="rId59" o:title=""/>
          </v:shape>
          <o:OLEObject Type="Embed" ProgID="Equation.DSMT4" ShapeID="_x0000_i1048" DrawAspect="Content" ObjectID="_1820670003" r:id="rId60"/>
        </w:object>
      </w:r>
      <w:r w:rsidRPr="000D340B">
        <w:t xml:space="preserve"> is annual soil loss (</w:t>
      </w:r>
      <w:proofErr w:type="spellStart"/>
      <w:r w:rsidRPr="000D340B">
        <w:t>t·ha</w:t>
      </w:r>
      <w:proofErr w:type="spellEnd"/>
      <w:r w:rsidRPr="000D340B">
        <w:rPr>
          <w:rFonts w:ascii="MS Gothic" w:eastAsia="MS Gothic" w:hAnsi="MS Gothic" w:cs="MS Gothic" w:hint="eastAsia"/>
        </w:rPr>
        <w:t>⁻</w:t>
      </w:r>
      <w:r w:rsidRPr="000D340B">
        <w:rPr>
          <w:rFonts w:hint="eastAsia"/>
        </w:rPr>
        <w:t>¹·</w:t>
      </w:r>
      <w:r w:rsidRPr="000D340B">
        <w:t>yr</w:t>
      </w:r>
      <w:r w:rsidRPr="000D340B">
        <w:rPr>
          <w:rFonts w:ascii="MS Gothic" w:eastAsia="MS Gothic" w:hAnsi="MS Gothic" w:cs="MS Gothic" w:hint="eastAsia"/>
        </w:rPr>
        <w:t>⁻</w:t>
      </w:r>
      <w:r w:rsidRPr="000D340B">
        <w:rPr>
          <w:rFonts w:hint="eastAsia"/>
        </w:rPr>
        <w:t>¹</w:t>
      </w:r>
      <w:r w:rsidRPr="000D340B">
        <w:t xml:space="preserve">), </w:t>
      </w:r>
      <w:r w:rsidR="001447FC" w:rsidRPr="00025957">
        <w:rPr>
          <w:position w:val="-4"/>
        </w:rPr>
        <w:object w:dxaOrig="240" w:dyaOrig="260" w14:anchorId="2566B4CE">
          <v:shape id="_x0000_i1049" type="#_x0000_t75" style="width:12pt;height:13pt" o:ole="">
            <v:imagedata r:id="rId61" o:title=""/>
          </v:shape>
          <o:OLEObject Type="Embed" ProgID="Equation.DSMT4" ShapeID="_x0000_i1049" DrawAspect="Content" ObjectID="_1820670004" r:id="rId62"/>
        </w:object>
      </w:r>
      <w:r w:rsidRPr="000D340B">
        <w:t xml:space="preserve"> is rainfall erosivity factor, </w:t>
      </w:r>
      <w:r w:rsidR="001447FC" w:rsidRPr="00025957">
        <w:rPr>
          <w:position w:val="-4"/>
        </w:rPr>
        <w:object w:dxaOrig="260" w:dyaOrig="260" w14:anchorId="144FECED">
          <v:shape id="_x0000_i1050" type="#_x0000_t75" style="width:13pt;height:13pt" o:ole="">
            <v:imagedata r:id="rId63" o:title=""/>
          </v:shape>
          <o:OLEObject Type="Embed" ProgID="Equation.DSMT4" ShapeID="_x0000_i1050" DrawAspect="Content" ObjectID="_1820670005" r:id="rId64"/>
        </w:object>
      </w:r>
      <w:r w:rsidRPr="000D340B">
        <w:t xml:space="preserve"> is soil erodibility, </w:t>
      </w:r>
      <w:r w:rsidR="001447FC" w:rsidRPr="003B545F">
        <w:rPr>
          <w:position w:val="-6"/>
        </w:rPr>
        <w:object w:dxaOrig="360" w:dyaOrig="279" w14:anchorId="0192B4A5">
          <v:shape id="_x0000_i1051" type="#_x0000_t75" style="width:18pt;height:14pt" o:ole="">
            <v:imagedata r:id="rId65" o:title=""/>
          </v:shape>
          <o:OLEObject Type="Embed" ProgID="Equation.DSMT4" ShapeID="_x0000_i1051" DrawAspect="Content" ObjectID="_1820670006" r:id="rId66"/>
        </w:object>
      </w:r>
      <w:r w:rsidRPr="000D340B">
        <w:t xml:space="preserve"> is slope length-steepness factor, </w:t>
      </w:r>
      <w:r w:rsidR="001447FC" w:rsidRPr="001447FC">
        <w:rPr>
          <w:position w:val="-6"/>
        </w:rPr>
        <w:object w:dxaOrig="240" w:dyaOrig="279" w14:anchorId="4B751265">
          <v:shape id="_x0000_i1052" type="#_x0000_t75" style="width:12pt;height:14pt" o:ole="">
            <v:imagedata r:id="rId67" o:title=""/>
          </v:shape>
          <o:OLEObject Type="Embed" ProgID="Equation.DSMT4" ShapeID="_x0000_i1052" DrawAspect="Content" ObjectID="_1820670007" r:id="rId68"/>
        </w:object>
      </w:r>
      <w:r w:rsidRPr="000D340B">
        <w:t xml:space="preserve"> is cover management factor, and </w:t>
      </w:r>
      <w:r w:rsidR="001447FC" w:rsidRPr="00025957">
        <w:rPr>
          <w:position w:val="-4"/>
        </w:rPr>
        <w:object w:dxaOrig="240" w:dyaOrig="260" w14:anchorId="30D4BBCB">
          <v:shape id="_x0000_i1053" type="#_x0000_t75" style="width:12pt;height:13pt" o:ole="">
            <v:imagedata r:id="rId69" o:title=""/>
          </v:shape>
          <o:OLEObject Type="Embed" ProgID="Equation.DSMT4" ShapeID="_x0000_i1053" DrawAspect="Content" ObjectID="_1820670008" r:id="rId70"/>
        </w:object>
      </w:r>
      <w:r w:rsidRPr="000D340B">
        <w:t xml:space="preserve"> is support</w:t>
      </w:r>
      <w:r w:rsidR="001447FC">
        <w:t>.</w:t>
      </w:r>
      <w:r w:rsidRPr="000D340B">
        <w:t xml:space="preserve"> practice factor.</w:t>
      </w:r>
    </w:p>
    <w:p w14:paraId="0B2306BE" w14:textId="7CF0996A" w:rsidR="009E5FE8" w:rsidRDefault="0052338A" w:rsidP="009E5FE8">
      <w:pPr>
        <w:jc w:val="center"/>
      </w:pPr>
      <w:r>
        <w:rPr>
          <w:noProof/>
        </w:rPr>
        <w:lastRenderedPageBreak/>
        <w:drawing>
          <wp:inline distT="0" distB="0" distL="0" distR="0" wp14:anchorId="353A79A9" wp14:editId="1B4090C8">
            <wp:extent cx="5033726" cy="3843425"/>
            <wp:effectExtent l="0" t="0" r="0" b="0"/>
            <wp:docPr id="1"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extLst>
                        <a:ext uri="{96DAC541-7B7A-43D3-8B79-37D633B846F1}">
                          <asvg:svgBlip xmlns:asvg="http://schemas.microsoft.com/office/drawing/2016/SVG/main" r:embed="rId72"/>
                        </a:ext>
                      </a:extLst>
                    </a:blip>
                    <a:srcRect l="2403" t="6290" r="2142"/>
                    <a:stretch/>
                  </pic:blipFill>
                  <pic:spPr bwMode="auto">
                    <a:xfrm>
                      <a:off x="0" y="0"/>
                      <a:ext cx="5034579" cy="3844076"/>
                    </a:xfrm>
                    <a:prstGeom prst="rect">
                      <a:avLst/>
                    </a:prstGeom>
                    <a:ln>
                      <a:noFill/>
                    </a:ln>
                    <a:extLst>
                      <a:ext uri="{53640926-AAD7-44D8-BBD7-CCE9431645EC}">
                        <a14:shadowObscured xmlns:a14="http://schemas.microsoft.com/office/drawing/2010/main"/>
                      </a:ext>
                    </a:extLst>
                  </pic:spPr>
                </pic:pic>
              </a:graphicData>
            </a:graphic>
          </wp:inline>
        </w:drawing>
      </w:r>
    </w:p>
    <w:p w14:paraId="2AB5A4B9" w14:textId="139CB098" w:rsidR="009E5FE8" w:rsidRPr="000D340B" w:rsidRDefault="009E5FE8" w:rsidP="009E5FE8">
      <w:pPr>
        <w:jc w:val="center"/>
      </w:pPr>
      <w:r>
        <w:rPr>
          <w:rFonts w:hint="eastAsia"/>
        </w:rPr>
        <w:t>F</w:t>
      </w:r>
      <w:r>
        <w:t>ig.1</w:t>
      </w:r>
      <w:r w:rsidRPr="009E5FE8">
        <w:t>Comprehensive Evaluation Framework</w:t>
      </w:r>
    </w:p>
    <w:p w14:paraId="746E794B" w14:textId="157D2001" w:rsidR="009E5FE8" w:rsidRDefault="009E5FE8" w:rsidP="009E5FE8">
      <w:r>
        <w:t>Figure 1 Comprehensive evaluation framework integrating stability assessment and ecological effect indicators for slope restoration technologies</w:t>
      </w:r>
    </w:p>
    <w:p w14:paraId="24CF635B" w14:textId="31D25928" w:rsidR="001447FC" w:rsidRDefault="009E5FE8" w:rsidP="009E5FE8">
      <w:r>
        <w:t xml:space="preserve">As shown in Figure 1, </w:t>
      </w:r>
      <w:r>
        <w:rPr>
          <w:rFonts w:hint="eastAsia"/>
        </w:rPr>
        <w:t>e</w:t>
      </w:r>
      <w:r w:rsidR="000D340B" w:rsidRPr="000D340B">
        <w:t xml:space="preserve">cological indicators encompass vegetation dynamics and soil quality parameters. Plant diversity assessment employs Shannon-Wiener index </w:t>
      </w:r>
    </w:p>
    <w:p w14:paraId="40AC610A" w14:textId="3E8F6239" w:rsidR="001447FC" w:rsidRDefault="001447FC" w:rsidP="001447FC">
      <w:pPr>
        <w:pStyle w:val="MTDisplayEquation"/>
      </w:pPr>
      <w:r>
        <w:tab/>
      </w:r>
      <w:r w:rsidRPr="001447FC">
        <w:rPr>
          <w:position w:val="-28"/>
        </w:rPr>
        <w:object w:dxaOrig="1660" w:dyaOrig="680" w14:anchorId="2A733A81">
          <v:shape id="_x0000_i1054" type="#_x0000_t75" style="width:83pt;height:34pt" o:ole="">
            <v:imagedata r:id="rId73" o:title=""/>
          </v:shape>
          <o:OLEObject Type="Embed" ProgID="Equation.DSMT4" ShapeID="_x0000_i1054" DrawAspect="Content" ObjectID="_1820670009" r:id="rId7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6</w:instrText>
        </w:r>
      </w:fldSimple>
      <w:r>
        <w:instrText>)</w:instrText>
      </w:r>
      <w:r>
        <w:fldChar w:fldCharType="end"/>
      </w:r>
    </w:p>
    <w:p w14:paraId="2B6D18D2" w14:textId="77777777" w:rsidR="001447FC" w:rsidRDefault="000D340B" w:rsidP="000D340B">
      <w:r w:rsidRPr="000D340B">
        <w:t xml:space="preserve">and Simpson's index </w:t>
      </w:r>
    </w:p>
    <w:p w14:paraId="193EAB18" w14:textId="5D1FBDC2" w:rsidR="001447FC" w:rsidRDefault="001447FC" w:rsidP="001447FC">
      <w:pPr>
        <w:pStyle w:val="MTDisplayEquation"/>
      </w:pPr>
      <w:r>
        <w:tab/>
      </w:r>
      <w:r w:rsidRPr="001447FC">
        <w:rPr>
          <w:position w:val="-28"/>
        </w:rPr>
        <w:object w:dxaOrig="1340" w:dyaOrig="680" w14:anchorId="49121FA2">
          <v:shape id="_x0000_i1055" type="#_x0000_t75" style="width:67pt;height:34pt" o:ole="">
            <v:imagedata r:id="rId75" o:title=""/>
          </v:shape>
          <o:OLEObject Type="Embed" ProgID="Equation.DSMT4" ShapeID="_x0000_i1055" DrawAspect="Content" ObjectID="_1820670010" r:id="rId7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7</w:instrText>
        </w:r>
      </w:fldSimple>
      <w:r>
        <w:instrText>)</w:instrText>
      </w:r>
      <w:r>
        <w:fldChar w:fldCharType="end"/>
      </w:r>
    </w:p>
    <w:p w14:paraId="5C5B7EF4" w14:textId="77777777" w:rsidR="001447FC" w:rsidRDefault="000D340B" w:rsidP="000D340B">
      <w:r w:rsidRPr="000D340B">
        <w:t xml:space="preserve">where </w:t>
      </w:r>
      <w:r w:rsidR="001447FC" w:rsidRPr="001447FC">
        <w:rPr>
          <w:position w:val="-12"/>
        </w:rPr>
        <w:object w:dxaOrig="260" w:dyaOrig="360" w14:anchorId="72236638">
          <v:shape id="_x0000_i1056" type="#_x0000_t75" style="width:13pt;height:18pt" o:ole="">
            <v:imagedata r:id="rId77" o:title=""/>
          </v:shape>
          <o:OLEObject Type="Embed" ProgID="Equation.DSMT4" ShapeID="_x0000_i1056" DrawAspect="Content" ObjectID="_1820670011" r:id="rId78"/>
        </w:object>
      </w:r>
      <w:r w:rsidRPr="000D340B">
        <w:t xml:space="preserve"> represents the proportional abundance of species </w:t>
      </w:r>
      <w:r w:rsidR="001447FC" w:rsidRPr="001447FC">
        <w:rPr>
          <w:position w:val="-6"/>
        </w:rPr>
        <w:object w:dxaOrig="139" w:dyaOrig="260" w14:anchorId="4B788E80">
          <v:shape id="_x0000_i1057" type="#_x0000_t75" style="width:6.5pt;height:13pt" o:ole="">
            <v:imagedata r:id="rId79" o:title=""/>
          </v:shape>
          <o:OLEObject Type="Embed" ProgID="Equation.DSMT4" ShapeID="_x0000_i1057" DrawAspect="Content" ObjectID="_1820670012" r:id="rId80"/>
        </w:object>
      </w:r>
      <w:r w:rsidRPr="000D340B">
        <w:t xml:space="preserve"> and </w:t>
      </w:r>
      <w:r w:rsidR="001447FC" w:rsidRPr="001447FC">
        <w:rPr>
          <w:position w:val="-6"/>
        </w:rPr>
        <w:object w:dxaOrig="220" w:dyaOrig="279" w14:anchorId="62CD399A">
          <v:shape id="_x0000_i1058" type="#_x0000_t75" style="width:11pt;height:14pt" o:ole="">
            <v:imagedata r:id="rId81" o:title=""/>
          </v:shape>
          <o:OLEObject Type="Embed" ProgID="Equation.DSMT4" ShapeID="_x0000_i1058" DrawAspect="Content" ObjectID="_1820670013" r:id="rId82"/>
        </w:object>
      </w:r>
      <w:r w:rsidRPr="000D340B">
        <w:t xml:space="preserve"> is total species number. Biomass accumulation rates are calculated as </w:t>
      </w:r>
    </w:p>
    <w:p w14:paraId="6711C02C" w14:textId="4CCC1A63" w:rsidR="001447FC" w:rsidRDefault="001447FC" w:rsidP="001447FC">
      <w:pPr>
        <w:pStyle w:val="MTDisplayEquation"/>
      </w:pPr>
      <w:r>
        <w:tab/>
      </w:r>
      <w:r w:rsidRPr="001447FC">
        <w:rPr>
          <w:position w:val="-12"/>
        </w:rPr>
        <w:object w:dxaOrig="1180" w:dyaOrig="380" w14:anchorId="60560225">
          <v:shape id="_x0000_i1059" type="#_x0000_t75" style="width:59pt;height:19pt" o:ole="">
            <v:imagedata r:id="rId83" o:title=""/>
          </v:shape>
          <o:OLEObject Type="Embed" ProgID="Equation.DSMT4" ShapeID="_x0000_i1059" DrawAspect="Content" ObjectID="_1820670014" r:id="rId8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8</w:instrText>
        </w:r>
      </w:fldSimple>
      <w:r>
        <w:instrText>)</w:instrText>
      </w:r>
      <w:r>
        <w:fldChar w:fldCharType="end"/>
      </w:r>
    </w:p>
    <w:p w14:paraId="791079D7" w14:textId="358D0C47" w:rsidR="000D340B" w:rsidRPr="000D340B" w:rsidRDefault="000D340B" w:rsidP="000D340B">
      <w:r w:rsidRPr="000D340B">
        <w:t xml:space="preserve">where </w:t>
      </w:r>
      <w:r w:rsidR="001447FC" w:rsidRPr="001447FC">
        <w:rPr>
          <w:position w:val="-12"/>
        </w:rPr>
        <w:object w:dxaOrig="260" w:dyaOrig="360" w14:anchorId="670F6D16">
          <v:shape id="_x0000_i1060" type="#_x0000_t75" style="width:13pt;height:18pt" o:ole="">
            <v:imagedata r:id="rId85" o:title=""/>
          </v:shape>
          <o:OLEObject Type="Embed" ProgID="Equation.DSMT4" ShapeID="_x0000_i1060" DrawAspect="Content" ObjectID="_1820670015" r:id="rId86"/>
        </w:object>
      </w:r>
      <w:r w:rsidRPr="000D340B">
        <w:t xml:space="preserve"> is biomass at time </w:t>
      </w:r>
      <w:r w:rsidR="001447FC" w:rsidRPr="001447FC">
        <w:rPr>
          <w:position w:val="-6"/>
        </w:rPr>
        <w:object w:dxaOrig="139" w:dyaOrig="240" w14:anchorId="225F7D2A">
          <v:shape id="_x0000_i1061" type="#_x0000_t75" style="width:6.5pt;height:12pt" o:ole="">
            <v:imagedata r:id="rId87" o:title=""/>
          </v:shape>
          <o:OLEObject Type="Embed" ProgID="Equation.DSMT4" ShapeID="_x0000_i1061" DrawAspect="Content" ObjectID="_1820670016" r:id="rId88"/>
        </w:object>
      </w:r>
      <w:r w:rsidRPr="000D340B">
        <w:t xml:space="preserve">, </w:t>
      </w:r>
      <w:r w:rsidR="001447FC" w:rsidRPr="001447FC">
        <w:rPr>
          <w:position w:val="-12"/>
        </w:rPr>
        <w:object w:dxaOrig="300" w:dyaOrig="360" w14:anchorId="692DE755">
          <v:shape id="_x0000_i1062" type="#_x0000_t75" style="width:15pt;height:18pt" o:ole="">
            <v:imagedata r:id="rId89" o:title=""/>
          </v:shape>
          <o:OLEObject Type="Embed" ProgID="Equation.DSMT4" ShapeID="_x0000_i1062" DrawAspect="Content" ObjectID="_1820670017" r:id="rId90"/>
        </w:object>
      </w:r>
      <w:r w:rsidRPr="000D340B">
        <w:t xml:space="preserve"> is initial biomass, and </w:t>
      </w:r>
      <w:r w:rsidR="001447FC" w:rsidRPr="00025957">
        <w:rPr>
          <w:position w:val="-4"/>
        </w:rPr>
        <w:object w:dxaOrig="180" w:dyaOrig="200" w14:anchorId="30773E06">
          <v:shape id="_x0000_i1063" type="#_x0000_t75" style="width:9pt;height:10pt" o:ole="">
            <v:imagedata r:id="rId91" o:title=""/>
          </v:shape>
          <o:OLEObject Type="Embed" ProgID="Equation.DSMT4" ShapeID="_x0000_i1063" DrawAspect="Content" ObjectID="_1820670018" r:id="rId92"/>
        </w:object>
      </w:r>
      <w:r w:rsidRPr="000D340B">
        <w:t xml:space="preserve"> is growth rate constant.</w:t>
      </w:r>
    </w:p>
    <w:p w14:paraId="081F35DA" w14:textId="27EA2609" w:rsidR="000D340B" w:rsidRPr="000D340B" w:rsidRDefault="000D340B" w:rsidP="001447FC">
      <w:pPr>
        <w:jc w:val="center"/>
      </w:pPr>
      <w:r w:rsidRPr="000D340B">
        <w:t>Table 2. Integrated evaluation indicators and measurement methods</w:t>
      </w:r>
    </w:p>
    <w:tbl>
      <w:tblPr>
        <w:tblStyle w:val="11"/>
        <w:tblW w:w="0" w:type="auto"/>
        <w:jc w:val="center"/>
        <w:tblLook w:val="04A0" w:firstRow="1" w:lastRow="0" w:firstColumn="1" w:lastColumn="0" w:noHBand="0" w:noVBand="1"/>
      </w:tblPr>
      <w:tblGrid>
        <w:gridCol w:w="1072"/>
        <w:gridCol w:w="1749"/>
        <w:gridCol w:w="1081"/>
        <w:gridCol w:w="1811"/>
        <w:gridCol w:w="1127"/>
      </w:tblGrid>
      <w:tr w:rsidR="000D340B" w:rsidRPr="000D340B" w14:paraId="615D798C" w14:textId="77777777" w:rsidTr="001447FC">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3061B2B4" w14:textId="77777777" w:rsidR="000D340B" w:rsidRPr="000D340B" w:rsidRDefault="000D340B" w:rsidP="001447FC">
            <w:pPr>
              <w:jc w:val="center"/>
              <w:rPr>
                <w:b/>
                <w:bCs/>
              </w:rPr>
            </w:pPr>
            <w:r w:rsidRPr="000D340B">
              <w:rPr>
                <w:b/>
                <w:bCs/>
              </w:rPr>
              <w:t>Category</w:t>
            </w:r>
          </w:p>
        </w:tc>
        <w:tc>
          <w:tcPr>
            <w:tcW w:w="0" w:type="auto"/>
            <w:hideMark/>
          </w:tcPr>
          <w:p w14:paraId="2F117A4F" w14:textId="77777777" w:rsidR="000D340B" w:rsidRPr="000D340B" w:rsidRDefault="000D340B" w:rsidP="001447FC">
            <w:pPr>
              <w:jc w:val="center"/>
              <w:rPr>
                <w:b/>
                <w:bCs/>
              </w:rPr>
            </w:pPr>
            <w:r w:rsidRPr="000D340B">
              <w:rPr>
                <w:b/>
                <w:bCs/>
              </w:rPr>
              <w:t>Indicator</w:t>
            </w:r>
          </w:p>
        </w:tc>
        <w:tc>
          <w:tcPr>
            <w:tcW w:w="0" w:type="auto"/>
            <w:hideMark/>
          </w:tcPr>
          <w:p w14:paraId="4C8DF726" w14:textId="77777777" w:rsidR="000D340B" w:rsidRPr="000D340B" w:rsidRDefault="000D340B" w:rsidP="001447FC">
            <w:pPr>
              <w:jc w:val="center"/>
              <w:rPr>
                <w:b/>
                <w:bCs/>
              </w:rPr>
            </w:pPr>
            <w:r w:rsidRPr="000D340B">
              <w:rPr>
                <w:b/>
                <w:bCs/>
              </w:rPr>
              <w:t>Unit</w:t>
            </w:r>
          </w:p>
        </w:tc>
        <w:tc>
          <w:tcPr>
            <w:tcW w:w="0" w:type="auto"/>
            <w:hideMark/>
          </w:tcPr>
          <w:p w14:paraId="7D4F4D75" w14:textId="77777777" w:rsidR="000D340B" w:rsidRPr="000D340B" w:rsidRDefault="000D340B" w:rsidP="001447FC">
            <w:pPr>
              <w:jc w:val="center"/>
              <w:rPr>
                <w:b/>
                <w:bCs/>
              </w:rPr>
            </w:pPr>
            <w:r w:rsidRPr="000D340B">
              <w:rPr>
                <w:b/>
                <w:bCs/>
              </w:rPr>
              <w:t>Method</w:t>
            </w:r>
          </w:p>
        </w:tc>
        <w:tc>
          <w:tcPr>
            <w:tcW w:w="0" w:type="auto"/>
            <w:hideMark/>
          </w:tcPr>
          <w:p w14:paraId="665B8DD8" w14:textId="77777777" w:rsidR="000D340B" w:rsidRPr="000D340B" w:rsidRDefault="000D340B" w:rsidP="001447FC">
            <w:pPr>
              <w:jc w:val="center"/>
              <w:rPr>
                <w:b/>
                <w:bCs/>
              </w:rPr>
            </w:pPr>
            <w:r w:rsidRPr="000D340B">
              <w:rPr>
                <w:b/>
                <w:bCs/>
              </w:rPr>
              <w:t>Frequency</w:t>
            </w:r>
          </w:p>
        </w:tc>
      </w:tr>
      <w:tr w:rsidR="000D340B" w:rsidRPr="000D340B" w14:paraId="4EF8D9F3" w14:textId="77777777" w:rsidTr="001447FC">
        <w:trPr>
          <w:jc w:val="center"/>
        </w:trPr>
        <w:tc>
          <w:tcPr>
            <w:tcW w:w="0" w:type="auto"/>
            <w:hideMark/>
          </w:tcPr>
          <w:p w14:paraId="5A0CE725" w14:textId="77777777" w:rsidR="000D340B" w:rsidRPr="000D340B" w:rsidRDefault="000D340B" w:rsidP="001447FC">
            <w:pPr>
              <w:jc w:val="center"/>
            </w:pPr>
            <w:r w:rsidRPr="000D340B">
              <w:t>Stability</w:t>
            </w:r>
          </w:p>
        </w:tc>
        <w:tc>
          <w:tcPr>
            <w:tcW w:w="0" w:type="auto"/>
            <w:hideMark/>
          </w:tcPr>
          <w:p w14:paraId="3C0C56E0" w14:textId="77777777" w:rsidR="000D340B" w:rsidRPr="000D340B" w:rsidRDefault="000D340B" w:rsidP="001447FC">
            <w:pPr>
              <w:jc w:val="center"/>
            </w:pPr>
            <w:r w:rsidRPr="000D340B">
              <w:t>Displacement</w:t>
            </w:r>
          </w:p>
        </w:tc>
        <w:tc>
          <w:tcPr>
            <w:tcW w:w="0" w:type="auto"/>
            <w:hideMark/>
          </w:tcPr>
          <w:p w14:paraId="406DA073" w14:textId="77777777" w:rsidR="000D340B" w:rsidRPr="000D340B" w:rsidRDefault="000D340B" w:rsidP="001447FC">
            <w:pPr>
              <w:jc w:val="center"/>
            </w:pPr>
            <w:r w:rsidRPr="000D340B">
              <w:t>mm</w:t>
            </w:r>
          </w:p>
        </w:tc>
        <w:tc>
          <w:tcPr>
            <w:tcW w:w="0" w:type="auto"/>
            <w:hideMark/>
          </w:tcPr>
          <w:p w14:paraId="48B123C9" w14:textId="77777777" w:rsidR="000D340B" w:rsidRPr="000D340B" w:rsidRDefault="000D340B" w:rsidP="001447FC">
            <w:pPr>
              <w:jc w:val="center"/>
            </w:pPr>
            <w:r w:rsidRPr="000D340B">
              <w:t>GPS monitoring</w:t>
            </w:r>
          </w:p>
        </w:tc>
        <w:tc>
          <w:tcPr>
            <w:tcW w:w="0" w:type="auto"/>
            <w:hideMark/>
          </w:tcPr>
          <w:p w14:paraId="4EB69ED9" w14:textId="77777777" w:rsidR="000D340B" w:rsidRPr="000D340B" w:rsidRDefault="000D340B" w:rsidP="001447FC">
            <w:pPr>
              <w:jc w:val="center"/>
            </w:pPr>
            <w:r w:rsidRPr="000D340B">
              <w:t>Monthly</w:t>
            </w:r>
          </w:p>
        </w:tc>
      </w:tr>
      <w:tr w:rsidR="000D340B" w:rsidRPr="000D340B" w14:paraId="4A4B28E8" w14:textId="77777777" w:rsidTr="001447FC">
        <w:trPr>
          <w:jc w:val="center"/>
        </w:trPr>
        <w:tc>
          <w:tcPr>
            <w:tcW w:w="0" w:type="auto"/>
            <w:hideMark/>
          </w:tcPr>
          <w:p w14:paraId="3BCE276E" w14:textId="77777777" w:rsidR="000D340B" w:rsidRPr="000D340B" w:rsidRDefault="000D340B" w:rsidP="001447FC">
            <w:pPr>
              <w:jc w:val="center"/>
            </w:pPr>
            <w:r w:rsidRPr="000D340B">
              <w:t>Stability</w:t>
            </w:r>
          </w:p>
        </w:tc>
        <w:tc>
          <w:tcPr>
            <w:tcW w:w="0" w:type="auto"/>
            <w:hideMark/>
          </w:tcPr>
          <w:p w14:paraId="6ECB6CDE" w14:textId="77777777" w:rsidR="000D340B" w:rsidRPr="000D340B" w:rsidRDefault="000D340B" w:rsidP="001447FC">
            <w:pPr>
              <w:jc w:val="center"/>
            </w:pPr>
            <w:r w:rsidRPr="000D340B">
              <w:t>Erosion rate</w:t>
            </w:r>
          </w:p>
        </w:tc>
        <w:tc>
          <w:tcPr>
            <w:tcW w:w="0" w:type="auto"/>
            <w:hideMark/>
          </w:tcPr>
          <w:p w14:paraId="0D1C6C8C" w14:textId="77777777" w:rsidR="000D340B" w:rsidRPr="000D340B" w:rsidRDefault="000D340B" w:rsidP="001447FC">
            <w:pPr>
              <w:jc w:val="center"/>
            </w:pPr>
            <w:r w:rsidRPr="000D340B">
              <w:t>t·ha</w:t>
            </w:r>
            <w:r w:rsidRPr="000D340B">
              <w:rPr>
                <w:rFonts w:ascii="MS Gothic" w:eastAsia="MS Gothic" w:hAnsi="MS Gothic" w:cs="MS Gothic"/>
              </w:rPr>
              <w:t>⁻</w:t>
            </w:r>
            <w:r w:rsidRPr="000D340B">
              <w:t>¹·yr</w:t>
            </w:r>
            <w:r w:rsidRPr="000D340B">
              <w:rPr>
                <w:rFonts w:ascii="MS Gothic" w:eastAsia="MS Gothic" w:hAnsi="MS Gothic" w:cs="MS Gothic"/>
              </w:rPr>
              <w:t>⁻</w:t>
            </w:r>
            <w:r w:rsidRPr="000D340B">
              <w:t>¹</w:t>
            </w:r>
          </w:p>
        </w:tc>
        <w:tc>
          <w:tcPr>
            <w:tcW w:w="0" w:type="auto"/>
            <w:hideMark/>
          </w:tcPr>
          <w:p w14:paraId="167CFFEB" w14:textId="77777777" w:rsidR="000D340B" w:rsidRPr="000D340B" w:rsidRDefault="000D340B" w:rsidP="001447FC">
            <w:pPr>
              <w:jc w:val="center"/>
            </w:pPr>
            <w:r w:rsidRPr="000D340B">
              <w:t>Sediment collection</w:t>
            </w:r>
          </w:p>
        </w:tc>
        <w:tc>
          <w:tcPr>
            <w:tcW w:w="0" w:type="auto"/>
            <w:hideMark/>
          </w:tcPr>
          <w:p w14:paraId="547291AB" w14:textId="77777777" w:rsidR="000D340B" w:rsidRPr="000D340B" w:rsidRDefault="000D340B" w:rsidP="001447FC">
            <w:pPr>
              <w:jc w:val="center"/>
            </w:pPr>
            <w:r w:rsidRPr="000D340B">
              <w:t>Bi-weekly</w:t>
            </w:r>
          </w:p>
        </w:tc>
      </w:tr>
      <w:tr w:rsidR="000D340B" w:rsidRPr="000D340B" w14:paraId="42BE1A28" w14:textId="77777777" w:rsidTr="001447FC">
        <w:trPr>
          <w:jc w:val="center"/>
        </w:trPr>
        <w:tc>
          <w:tcPr>
            <w:tcW w:w="0" w:type="auto"/>
            <w:hideMark/>
          </w:tcPr>
          <w:p w14:paraId="406D39AD" w14:textId="77777777" w:rsidR="000D340B" w:rsidRPr="000D340B" w:rsidRDefault="000D340B" w:rsidP="001447FC">
            <w:pPr>
              <w:jc w:val="center"/>
            </w:pPr>
            <w:r w:rsidRPr="000D340B">
              <w:t>Stability</w:t>
            </w:r>
          </w:p>
        </w:tc>
        <w:tc>
          <w:tcPr>
            <w:tcW w:w="0" w:type="auto"/>
            <w:hideMark/>
          </w:tcPr>
          <w:p w14:paraId="394A832E" w14:textId="77777777" w:rsidR="000D340B" w:rsidRPr="000D340B" w:rsidRDefault="000D340B" w:rsidP="001447FC">
            <w:pPr>
              <w:jc w:val="center"/>
            </w:pPr>
            <w:r w:rsidRPr="000D340B">
              <w:t>Shear strength</w:t>
            </w:r>
          </w:p>
        </w:tc>
        <w:tc>
          <w:tcPr>
            <w:tcW w:w="0" w:type="auto"/>
            <w:hideMark/>
          </w:tcPr>
          <w:p w14:paraId="7A9753AC" w14:textId="77777777" w:rsidR="000D340B" w:rsidRPr="000D340B" w:rsidRDefault="000D340B" w:rsidP="001447FC">
            <w:pPr>
              <w:jc w:val="center"/>
            </w:pPr>
            <w:r w:rsidRPr="000D340B">
              <w:t>kPa</w:t>
            </w:r>
          </w:p>
        </w:tc>
        <w:tc>
          <w:tcPr>
            <w:tcW w:w="0" w:type="auto"/>
            <w:hideMark/>
          </w:tcPr>
          <w:p w14:paraId="1A71F721" w14:textId="77777777" w:rsidR="000D340B" w:rsidRPr="000D340B" w:rsidRDefault="000D340B" w:rsidP="001447FC">
            <w:pPr>
              <w:jc w:val="center"/>
            </w:pPr>
            <w:r w:rsidRPr="000D340B">
              <w:t>Direct shear test</w:t>
            </w:r>
          </w:p>
        </w:tc>
        <w:tc>
          <w:tcPr>
            <w:tcW w:w="0" w:type="auto"/>
            <w:hideMark/>
          </w:tcPr>
          <w:p w14:paraId="21227A64" w14:textId="77777777" w:rsidR="000D340B" w:rsidRPr="000D340B" w:rsidRDefault="000D340B" w:rsidP="001447FC">
            <w:pPr>
              <w:jc w:val="center"/>
            </w:pPr>
            <w:r w:rsidRPr="000D340B">
              <w:t>Quarterly</w:t>
            </w:r>
          </w:p>
        </w:tc>
      </w:tr>
      <w:tr w:rsidR="000D340B" w:rsidRPr="000D340B" w14:paraId="6B3687A2" w14:textId="77777777" w:rsidTr="001447FC">
        <w:trPr>
          <w:jc w:val="center"/>
        </w:trPr>
        <w:tc>
          <w:tcPr>
            <w:tcW w:w="0" w:type="auto"/>
            <w:hideMark/>
          </w:tcPr>
          <w:p w14:paraId="11FE437B" w14:textId="77777777" w:rsidR="000D340B" w:rsidRPr="000D340B" w:rsidRDefault="000D340B" w:rsidP="001447FC">
            <w:pPr>
              <w:jc w:val="center"/>
            </w:pPr>
            <w:r w:rsidRPr="000D340B">
              <w:lastRenderedPageBreak/>
              <w:t>Ecological</w:t>
            </w:r>
          </w:p>
        </w:tc>
        <w:tc>
          <w:tcPr>
            <w:tcW w:w="0" w:type="auto"/>
            <w:hideMark/>
          </w:tcPr>
          <w:p w14:paraId="626F7C14" w14:textId="77777777" w:rsidR="000D340B" w:rsidRPr="000D340B" w:rsidRDefault="000D340B" w:rsidP="001447FC">
            <w:pPr>
              <w:jc w:val="center"/>
            </w:pPr>
            <w:r w:rsidRPr="000D340B">
              <w:t>Vegetation cover</w:t>
            </w:r>
          </w:p>
        </w:tc>
        <w:tc>
          <w:tcPr>
            <w:tcW w:w="0" w:type="auto"/>
            <w:hideMark/>
          </w:tcPr>
          <w:p w14:paraId="69F80685" w14:textId="77777777" w:rsidR="000D340B" w:rsidRPr="000D340B" w:rsidRDefault="000D340B" w:rsidP="001447FC">
            <w:pPr>
              <w:jc w:val="center"/>
            </w:pPr>
            <w:r w:rsidRPr="000D340B">
              <w:t>%</w:t>
            </w:r>
          </w:p>
        </w:tc>
        <w:tc>
          <w:tcPr>
            <w:tcW w:w="0" w:type="auto"/>
            <w:hideMark/>
          </w:tcPr>
          <w:p w14:paraId="6B1F14CC" w14:textId="77777777" w:rsidR="000D340B" w:rsidRPr="000D340B" w:rsidRDefault="000D340B" w:rsidP="001447FC">
            <w:pPr>
              <w:jc w:val="center"/>
            </w:pPr>
            <w:r w:rsidRPr="000D340B">
              <w:t>Quadrat survey</w:t>
            </w:r>
          </w:p>
        </w:tc>
        <w:tc>
          <w:tcPr>
            <w:tcW w:w="0" w:type="auto"/>
            <w:hideMark/>
          </w:tcPr>
          <w:p w14:paraId="226DD950" w14:textId="77777777" w:rsidR="000D340B" w:rsidRPr="000D340B" w:rsidRDefault="000D340B" w:rsidP="001447FC">
            <w:pPr>
              <w:jc w:val="center"/>
            </w:pPr>
            <w:r w:rsidRPr="000D340B">
              <w:t>Monthly</w:t>
            </w:r>
          </w:p>
        </w:tc>
      </w:tr>
      <w:tr w:rsidR="000D340B" w:rsidRPr="000D340B" w14:paraId="4CE1C5A8" w14:textId="77777777" w:rsidTr="001447FC">
        <w:trPr>
          <w:jc w:val="center"/>
        </w:trPr>
        <w:tc>
          <w:tcPr>
            <w:tcW w:w="0" w:type="auto"/>
            <w:hideMark/>
          </w:tcPr>
          <w:p w14:paraId="25FE4D2F" w14:textId="77777777" w:rsidR="000D340B" w:rsidRPr="000D340B" w:rsidRDefault="000D340B" w:rsidP="001447FC">
            <w:pPr>
              <w:jc w:val="center"/>
            </w:pPr>
            <w:r w:rsidRPr="000D340B">
              <w:t>Ecological</w:t>
            </w:r>
          </w:p>
        </w:tc>
        <w:tc>
          <w:tcPr>
            <w:tcW w:w="0" w:type="auto"/>
            <w:hideMark/>
          </w:tcPr>
          <w:p w14:paraId="27E3DD51" w14:textId="77777777" w:rsidR="000D340B" w:rsidRPr="000D340B" w:rsidRDefault="000D340B" w:rsidP="001447FC">
            <w:pPr>
              <w:jc w:val="center"/>
            </w:pPr>
            <w:r w:rsidRPr="000D340B">
              <w:t>Soil organic matter</w:t>
            </w:r>
          </w:p>
        </w:tc>
        <w:tc>
          <w:tcPr>
            <w:tcW w:w="0" w:type="auto"/>
            <w:hideMark/>
          </w:tcPr>
          <w:p w14:paraId="6BAE2CB6" w14:textId="77777777" w:rsidR="000D340B" w:rsidRPr="000D340B" w:rsidRDefault="000D340B" w:rsidP="001447FC">
            <w:pPr>
              <w:jc w:val="center"/>
            </w:pPr>
            <w:r w:rsidRPr="000D340B">
              <w:t>g·kg</w:t>
            </w:r>
            <w:r w:rsidRPr="000D340B">
              <w:rPr>
                <w:rFonts w:ascii="MS Gothic" w:eastAsia="MS Gothic" w:hAnsi="MS Gothic" w:cs="MS Gothic"/>
              </w:rPr>
              <w:t>⁻</w:t>
            </w:r>
            <w:r w:rsidRPr="000D340B">
              <w:t>¹</w:t>
            </w:r>
          </w:p>
        </w:tc>
        <w:tc>
          <w:tcPr>
            <w:tcW w:w="0" w:type="auto"/>
            <w:hideMark/>
          </w:tcPr>
          <w:p w14:paraId="13F63C7A" w14:textId="77777777" w:rsidR="000D340B" w:rsidRPr="000D340B" w:rsidRDefault="000D340B" w:rsidP="001447FC">
            <w:pPr>
              <w:jc w:val="center"/>
            </w:pPr>
            <w:r w:rsidRPr="000D340B">
              <w:t>Walkley-Black</w:t>
            </w:r>
          </w:p>
        </w:tc>
        <w:tc>
          <w:tcPr>
            <w:tcW w:w="0" w:type="auto"/>
            <w:hideMark/>
          </w:tcPr>
          <w:p w14:paraId="687ADF9F" w14:textId="77777777" w:rsidR="000D340B" w:rsidRPr="000D340B" w:rsidRDefault="000D340B" w:rsidP="001447FC">
            <w:pPr>
              <w:jc w:val="center"/>
            </w:pPr>
            <w:r w:rsidRPr="000D340B">
              <w:t>Quarterly</w:t>
            </w:r>
          </w:p>
        </w:tc>
      </w:tr>
    </w:tbl>
    <w:p w14:paraId="0C689148" w14:textId="77777777" w:rsidR="000D340B" w:rsidRPr="000D340B" w:rsidRDefault="000D340B" w:rsidP="000D340B">
      <w:r w:rsidRPr="000D340B">
        <w:t>As shown in Table 2, monitoring frequency varies according to indicator response rates and seasonal dynamics.</w:t>
      </w:r>
    </w:p>
    <w:p w14:paraId="3B88A1C3" w14:textId="39D2E48B" w:rsidR="00771E5D" w:rsidRDefault="00771E5D" w:rsidP="00771E5D">
      <w:pPr>
        <w:pStyle w:val="3"/>
      </w:pPr>
      <w:r w:rsidRPr="00771E5D">
        <w:t>2.3 Data Collection Methods</w:t>
      </w:r>
    </w:p>
    <w:p w14:paraId="4A00C012" w14:textId="77777777" w:rsidR="00B408E2" w:rsidRDefault="0092095B" w:rsidP="0092095B">
      <w:r w:rsidRPr="0092095B">
        <w:t xml:space="preserve">Field monitoring infrastructure comprised automated sensor networks integrated with manual sampling protocols. Displacement monitoring stations equipped with inclinometers and piezometers were installed at depths following the relationship </w:t>
      </w:r>
    </w:p>
    <w:p w14:paraId="25D1C312" w14:textId="292420A5" w:rsidR="00B408E2" w:rsidRDefault="00B408E2" w:rsidP="00B408E2">
      <w:pPr>
        <w:pStyle w:val="MTDisplayEquation"/>
      </w:pPr>
      <w:r>
        <w:tab/>
      </w:r>
      <w:r w:rsidRPr="00B408E2">
        <w:rPr>
          <w:position w:val="-6"/>
        </w:rPr>
        <w:object w:dxaOrig="1500" w:dyaOrig="279" w14:anchorId="787CEE18">
          <v:shape id="_x0000_i1064" type="#_x0000_t75" style="width:75pt;height:14pt" o:ole="">
            <v:imagedata r:id="rId93" o:title=""/>
          </v:shape>
          <o:OLEObject Type="Embed" ProgID="Equation.DSMT4" ShapeID="_x0000_i1064" DrawAspect="Content" ObjectID="_1820670019" r:id="rId9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9</w:instrText>
        </w:r>
      </w:fldSimple>
      <w:r>
        <w:instrText>)</w:instrText>
      </w:r>
      <w:r>
        <w:fldChar w:fldCharType="end"/>
      </w:r>
    </w:p>
    <w:p w14:paraId="778090E6" w14:textId="77777777" w:rsidR="00B408E2" w:rsidRDefault="0092095B" w:rsidP="0092095B">
      <w:r w:rsidRPr="0092095B">
        <w:t xml:space="preserve">where </w:t>
      </w:r>
      <w:r w:rsidRPr="00025957">
        <w:rPr>
          <w:position w:val="-4"/>
        </w:rPr>
        <w:object w:dxaOrig="260" w:dyaOrig="260" w14:anchorId="2A90C8A5">
          <v:shape id="_x0000_i1065" type="#_x0000_t75" style="width:13pt;height:13pt" o:ole="">
            <v:imagedata r:id="rId95" o:title=""/>
          </v:shape>
          <o:OLEObject Type="Embed" ProgID="Equation.DSMT4" ShapeID="_x0000_i1065" DrawAspect="Content" ObjectID="_1820670020" r:id="rId96"/>
        </w:object>
      </w:r>
      <w:r w:rsidRPr="0092095B">
        <w:t xml:space="preserve"> is installation depth (m) and </w:t>
      </w:r>
      <w:r w:rsidRPr="00025957">
        <w:rPr>
          <w:position w:val="-4"/>
        </w:rPr>
        <w:object w:dxaOrig="279" w:dyaOrig="260" w14:anchorId="0EA88C56">
          <v:shape id="_x0000_i1066" type="#_x0000_t75" style="width:14pt;height:13pt" o:ole="">
            <v:imagedata r:id="rId97" o:title=""/>
          </v:shape>
          <o:OLEObject Type="Embed" ProgID="Equation.DSMT4" ShapeID="_x0000_i1066" DrawAspect="Content" ObjectID="_1820670021" r:id="rId98"/>
        </w:object>
      </w:r>
      <w:r w:rsidRPr="0092095B">
        <w:t xml:space="preserve"> is slope height (m). Data acquisition followed exponential decay sampling intervals: </w:t>
      </w:r>
    </w:p>
    <w:p w14:paraId="34F1739F" w14:textId="4FDC02D6" w:rsidR="00B408E2" w:rsidRDefault="00B408E2" w:rsidP="00B408E2">
      <w:pPr>
        <w:pStyle w:val="MTDisplayEquation"/>
      </w:pPr>
      <w:r>
        <w:tab/>
      </w:r>
      <w:r w:rsidRPr="00B408E2">
        <w:rPr>
          <w:position w:val="-12"/>
        </w:rPr>
        <w:object w:dxaOrig="1460" w:dyaOrig="380" w14:anchorId="0C2A4AF8">
          <v:shape id="_x0000_i1067" type="#_x0000_t75" style="width:73pt;height:19pt" o:ole="">
            <v:imagedata r:id="rId99" o:title=""/>
          </v:shape>
          <o:OLEObject Type="Embed" ProgID="Equation.DSMT4" ShapeID="_x0000_i1067" DrawAspect="Content" ObjectID="_1820670022" r:id="rId10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10</w:instrText>
        </w:r>
      </w:fldSimple>
      <w:r>
        <w:instrText>)</w:instrText>
      </w:r>
      <w:r>
        <w:fldChar w:fldCharType="end"/>
      </w:r>
    </w:p>
    <w:p w14:paraId="40B8823F" w14:textId="77777777" w:rsidR="00B408E2" w:rsidRDefault="0092095B" w:rsidP="0092095B">
      <w:r w:rsidRPr="0092095B">
        <w:t xml:space="preserve">where </w:t>
      </w:r>
      <w:r w:rsidRPr="0092095B">
        <w:rPr>
          <w:position w:val="-10"/>
        </w:rPr>
        <w:object w:dxaOrig="480" w:dyaOrig="320" w14:anchorId="14E4B010">
          <v:shape id="_x0000_i1068" type="#_x0000_t75" style="width:24pt;height:16pt" o:ole="">
            <v:imagedata r:id="rId101" o:title=""/>
          </v:shape>
          <o:OLEObject Type="Embed" ProgID="Equation.DSMT4" ShapeID="_x0000_i1068" DrawAspect="Content" ObjectID="_1820670023" r:id="rId102"/>
        </w:object>
      </w:r>
      <w:r w:rsidRPr="0092095B">
        <w:t xml:space="preserve"> is sampling frequency at time </w:t>
      </w:r>
      <w:r w:rsidRPr="0092095B">
        <w:rPr>
          <w:position w:val="-6"/>
        </w:rPr>
        <w:object w:dxaOrig="139" w:dyaOrig="240" w14:anchorId="3F031383">
          <v:shape id="_x0000_i1069" type="#_x0000_t75" style="width:6.5pt;height:12pt" o:ole="">
            <v:imagedata r:id="rId103" o:title=""/>
          </v:shape>
          <o:OLEObject Type="Embed" ProgID="Equation.DSMT4" ShapeID="_x0000_i1069" DrawAspect="Content" ObjectID="_1820670024" r:id="rId104"/>
        </w:object>
      </w:r>
      <w:r w:rsidRPr="0092095B">
        <w:t xml:space="preserve">, </w:t>
      </w:r>
      <w:r w:rsidRPr="0092095B">
        <w:rPr>
          <w:position w:val="-12"/>
        </w:rPr>
        <w:object w:dxaOrig="260" w:dyaOrig="360" w14:anchorId="49719B50">
          <v:shape id="_x0000_i1070" type="#_x0000_t75" style="width:13pt;height:18pt" o:ole="">
            <v:imagedata r:id="rId105" o:title=""/>
          </v:shape>
          <o:OLEObject Type="Embed" ProgID="Equation.DSMT4" ShapeID="_x0000_i1070" DrawAspect="Content" ObjectID="_1820670025" r:id="rId106"/>
        </w:object>
      </w:r>
      <w:r w:rsidRPr="0092095B">
        <w:t xml:space="preserve"> is initial frequency (daily), and </w:t>
      </w:r>
      <w:r w:rsidRPr="0092095B">
        <w:rPr>
          <w:position w:val="-6"/>
        </w:rPr>
        <w:object w:dxaOrig="220" w:dyaOrig="279" w14:anchorId="7906E050">
          <v:shape id="_x0000_i1071" type="#_x0000_t75" style="width:11pt;height:14pt" o:ole="">
            <v:imagedata r:id="rId107" o:title=""/>
          </v:shape>
          <o:OLEObject Type="Embed" ProgID="Equation.DSMT4" ShapeID="_x0000_i1071" DrawAspect="Content" ObjectID="_1820670026" r:id="rId108"/>
        </w:object>
      </w:r>
      <w:r w:rsidRPr="0092095B">
        <w:t xml:space="preserve"> is decay constant (0.15). Quality assurance protocols incorporated duplicate measurements with acceptance criteria based on coefficient of variation </w:t>
      </w:r>
    </w:p>
    <w:p w14:paraId="497FD4F2" w14:textId="67A03423" w:rsidR="00B408E2" w:rsidRDefault="00B408E2" w:rsidP="00B408E2">
      <w:pPr>
        <w:pStyle w:val="MTDisplayEquation"/>
      </w:pPr>
      <w:r>
        <w:tab/>
      </w:r>
      <w:r w:rsidRPr="00B408E2">
        <w:rPr>
          <w:position w:val="-28"/>
        </w:rPr>
        <w:object w:dxaOrig="2240" w:dyaOrig="660" w14:anchorId="1A300D48">
          <v:shape id="_x0000_i1072" type="#_x0000_t75" style="width:112pt;height:33pt" o:ole="">
            <v:imagedata r:id="rId109" o:title=""/>
          </v:shape>
          <o:OLEObject Type="Embed" ProgID="Equation.DSMT4" ShapeID="_x0000_i1072" DrawAspect="Content" ObjectID="_1820670027" r:id="rId11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11</w:instrText>
        </w:r>
      </w:fldSimple>
      <w:r>
        <w:instrText>)</w:instrText>
      </w:r>
      <w:r>
        <w:fldChar w:fldCharType="end"/>
      </w:r>
    </w:p>
    <w:p w14:paraId="1729D4B2" w14:textId="39565AF3" w:rsidR="0092095B" w:rsidRPr="0092095B" w:rsidRDefault="0092095B" w:rsidP="0092095B">
      <w:r w:rsidRPr="0092095B">
        <w:t xml:space="preserve">where </w:t>
      </w:r>
      <w:r w:rsidRPr="0092095B">
        <w:rPr>
          <w:position w:val="-6"/>
        </w:rPr>
        <w:object w:dxaOrig="240" w:dyaOrig="220" w14:anchorId="4FC8F276">
          <v:shape id="_x0000_i1073" type="#_x0000_t75" style="width:12pt;height:11pt" o:ole="">
            <v:imagedata r:id="rId111" o:title=""/>
          </v:shape>
          <o:OLEObject Type="Embed" ProgID="Equation.DSMT4" ShapeID="_x0000_i1073" DrawAspect="Content" ObjectID="_1820670028" r:id="rId112"/>
        </w:object>
      </w:r>
      <w:r w:rsidRPr="0092095B">
        <w:t xml:space="preserve"> is standard deviation and </w:t>
      </w:r>
      <w:r w:rsidRPr="0092095B">
        <w:rPr>
          <w:position w:val="-10"/>
        </w:rPr>
        <w:object w:dxaOrig="240" w:dyaOrig="260" w14:anchorId="74B17FF0">
          <v:shape id="_x0000_i1074" type="#_x0000_t75" style="width:12pt;height:13pt" o:ole="">
            <v:imagedata r:id="rId113" o:title=""/>
          </v:shape>
          <o:OLEObject Type="Embed" ProgID="Equation.DSMT4" ShapeID="_x0000_i1074" DrawAspect="Content" ObjectID="_1820670029" r:id="rId114"/>
        </w:object>
      </w:r>
      <w:r w:rsidRPr="0092095B">
        <w:t xml:space="preserve"> is mean value.</w:t>
      </w:r>
    </w:p>
    <w:p w14:paraId="342D22A0" w14:textId="77777777" w:rsidR="00B408E2" w:rsidRDefault="0092095B" w:rsidP="0092095B">
      <w:r w:rsidRPr="0092095B">
        <w:t xml:space="preserve">Laboratory analyses employed standardized methods for comprehensive soil characterization. Particle size distribution followed Stokes' law: </w:t>
      </w:r>
    </w:p>
    <w:p w14:paraId="16686EAA" w14:textId="46AD99A8" w:rsidR="00B408E2" w:rsidRDefault="00B408E2" w:rsidP="00B408E2">
      <w:pPr>
        <w:pStyle w:val="MTDisplayEquation"/>
      </w:pPr>
      <w:r>
        <w:tab/>
      </w:r>
      <w:r w:rsidRPr="00B408E2">
        <w:rPr>
          <w:position w:val="-28"/>
        </w:rPr>
        <w:object w:dxaOrig="1820" w:dyaOrig="720" w14:anchorId="0E54DAD3">
          <v:shape id="_x0000_i1075" type="#_x0000_t75" style="width:91pt;height:36pt" o:ole="">
            <v:imagedata r:id="rId115" o:title=""/>
          </v:shape>
          <o:OLEObject Type="Embed" ProgID="Equation.DSMT4" ShapeID="_x0000_i1075" DrawAspect="Content" ObjectID="_1820670030" r:id="rId11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12</w:instrText>
        </w:r>
      </w:fldSimple>
      <w:r>
        <w:instrText>)</w:instrText>
      </w:r>
      <w:r>
        <w:fldChar w:fldCharType="end"/>
      </w:r>
    </w:p>
    <w:p w14:paraId="422B3D3A" w14:textId="77777777" w:rsidR="009E5FE8" w:rsidRDefault="0092095B" w:rsidP="0092095B">
      <w:r w:rsidRPr="0092095B">
        <w:t xml:space="preserve">where </w:t>
      </w:r>
      <w:r w:rsidRPr="0092095B">
        <w:rPr>
          <w:position w:val="-6"/>
        </w:rPr>
        <w:object w:dxaOrig="180" w:dyaOrig="220" w14:anchorId="3F4BF7AA">
          <v:shape id="_x0000_i1076" type="#_x0000_t75" style="width:9pt;height:11pt" o:ole="">
            <v:imagedata r:id="rId117" o:title=""/>
          </v:shape>
          <o:OLEObject Type="Embed" ProgID="Equation.DSMT4" ShapeID="_x0000_i1076" DrawAspect="Content" ObjectID="_1820670031" r:id="rId118"/>
        </w:object>
      </w:r>
      <w:r w:rsidRPr="0092095B">
        <w:t xml:space="preserve"> is settling velocity (m/s), </w:t>
      </w:r>
      <w:r w:rsidRPr="0092095B">
        <w:rPr>
          <w:position w:val="-10"/>
        </w:rPr>
        <w:object w:dxaOrig="220" w:dyaOrig="260" w14:anchorId="01686256">
          <v:shape id="_x0000_i1077" type="#_x0000_t75" style="width:11pt;height:13pt" o:ole="">
            <v:imagedata r:id="rId119" o:title=""/>
          </v:shape>
          <o:OLEObject Type="Embed" ProgID="Equation.DSMT4" ShapeID="_x0000_i1077" DrawAspect="Content" ObjectID="_1820670032" r:id="rId120"/>
        </w:object>
      </w:r>
      <w:r w:rsidRPr="0092095B">
        <w:t xml:space="preserve"> is gravitational acceleration (9.81 m/s²), </w:t>
      </w:r>
      <w:r w:rsidRPr="00025957">
        <w:rPr>
          <w:position w:val="-4"/>
        </w:rPr>
        <w:object w:dxaOrig="180" w:dyaOrig="200" w14:anchorId="104DA855">
          <v:shape id="_x0000_i1078" type="#_x0000_t75" style="width:9pt;height:10pt" o:ole="">
            <v:imagedata r:id="rId121" o:title=""/>
          </v:shape>
          <o:OLEObject Type="Embed" ProgID="Equation.DSMT4" ShapeID="_x0000_i1078" DrawAspect="Content" ObjectID="_1820670033" r:id="rId122"/>
        </w:object>
      </w:r>
      <w:r w:rsidRPr="0092095B">
        <w:t xml:space="preserve"> is particle radius (m), </w:t>
      </w:r>
      <w:r w:rsidRPr="0092095B">
        <w:rPr>
          <w:position w:val="-12"/>
        </w:rPr>
        <w:object w:dxaOrig="279" w:dyaOrig="360" w14:anchorId="2EE9E467">
          <v:shape id="_x0000_i1079" type="#_x0000_t75" style="width:14pt;height:18pt" o:ole="">
            <v:imagedata r:id="rId123" o:title=""/>
          </v:shape>
          <o:OLEObject Type="Embed" ProgID="Equation.DSMT4" ShapeID="_x0000_i1079" DrawAspect="Content" ObjectID="_1820670034" r:id="rId124"/>
        </w:object>
      </w:r>
      <w:r w:rsidRPr="0092095B">
        <w:t xml:space="preserve"> and </w:t>
      </w:r>
      <w:r w:rsidRPr="0092095B">
        <w:rPr>
          <w:position w:val="-14"/>
        </w:rPr>
        <w:object w:dxaOrig="320" w:dyaOrig="380" w14:anchorId="1703BE7F">
          <v:shape id="_x0000_i1080" type="#_x0000_t75" style="width:16pt;height:19pt" o:ole="">
            <v:imagedata r:id="rId125" o:title=""/>
          </v:shape>
          <o:OLEObject Type="Embed" ProgID="Equation.DSMT4" ShapeID="_x0000_i1080" DrawAspect="Content" ObjectID="_1820670035" r:id="rId126"/>
        </w:object>
      </w:r>
      <w:r w:rsidRPr="0092095B">
        <w:t xml:space="preserve"> are particle and fluid densities (kg/m³), and </w:t>
      </w:r>
      <w:r w:rsidRPr="0092095B">
        <w:rPr>
          <w:position w:val="-10"/>
        </w:rPr>
        <w:object w:dxaOrig="200" w:dyaOrig="260" w14:anchorId="67E88029">
          <v:shape id="_x0000_i1081" type="#_x0000_t75" style="width:10pt;height:13pt" o:ole="">
            <v:imagedata r:id="rId127" o:title=""/>
          </v:shape>
          <o:OLEObject Type="Embed" ProgID="Equation.DSMT4" ShapeID="_x0000_i1081" DrawAspect="Content" ObjectID="_1820670036" r:id="rId128"/>
        </w:object>
      </w:r>
      <w:r w:rsidRPr="0092095B">
        <w:t xml:space="preserve"> is fluid viscosity (</w:t>
      </w:r>
      <w:proofErr w:type="spellStart"/>
      <w:r w:rsidRPr="0092095B">
        <w:t>Pa·s</w:t>
      </w:r>
      <w:proofErr w:type="spellEnd"/>
      <w:r w:rsidRPr="0092095B">
        <w:t xml:space="preserve">). Root architectural parameters were quantified using the fractal dimension: </w:t>
      </w:r>
    </w:p>
    <w:p w14:paraId="054FFC48" w14:textId="078EE2C9" w:rsidR="009E5FE8" w:rsidRDefault="009E5FE8" w:rsidP="009E5FE8">
      <w:pPr>
        <w:pStyle w:val="MTDisplayEquation"/>
      </w:pPr>
      <w:r>
        <w:tab/>
      </w:r>
      <w:r w:rsidRPr="009E5FE8">
        <w:rPr>
          <w:position w:val="-10"/>
        </w:rPr>
        <w:object w:dxaOrig="1280" w:dyaOrig="380" w14:anchorId="3EE000CB">
          <v:shape id="_x0000_i1082" type="#_x0000_t75" style="width:64pt;height:19pt" o:ole="">
            <v:imagedata r:id="rId129" o:title=""/>
          </v:shape>
          <o:OLEObject Type="Embed" ProgID="Equation.DSMT4" ShapeID="_x0000_i1082" DrawAspect="Content" ObjectID="_1820670037" r:id="rId13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13</w:instrText>
        </w:r>
      </w:fldSimple>
      <w:r>
        <w:instrText>)</w:instrText>
      </w:r>
      <w:r>
        <w:fldChar w:fldCharType="end"/>
      </w:r>
    </w:p>
    <w:p w14:paraId="3AD15C6C" w14:textId="2F47BC2C" w:rsidR="0092095B" w:rsidRPr="0092095B" w:rsidRDefault="0092095B" w:rsidP="0092095B">
      <w:r w:rsidRPr="0092095B">
        <w:t xml:space="preserve">where </w:t>
      </w:r>
      <w:r w:rsidRPr="0092095B">
        <w:rPr>
          <w:position w:val="-10"/>
        </w:rPr>
        <w:object w:dxaOrig="560" w:dyaOrig="320" w14:anchorId="346FC6A0">
          <v:shape id="_x0000_i1083" type="#_x0000_t75" style="width:28pt;height:16pt" o:ole="">
            <v:imagedata r:id="rId131" o:title=""/>
          </v:shape>
          <o:OLEObject Type="Embed" ProgID="Equation.DSMT4" ShapeID="_x0000_i1083" DrawAspect="Content" ObjectID="_1820670038" r:id="rId132"/>
        </w:object>
      </w:r>
      <w:r w:rsidRPr="0092095B">
        <w:t xml:space="preserve"> is number of root segments, </w:t>
      </w:r>
      <w:r w:rsidRPr="0092095B">
        <w:rPr>
          <w:position w:val="-6"/>
        </w:rPr>
        <w:object w:dxaOrig="200" w:dyaOrig="279" w14:anchorId="36A880CA">
          <v:shape id="_x0000_i1084" type="#_x0000_t75" style="width:10pt;height:14pt" o:ole="">
            <v:imagedata r:id="rId133" o:title=""/>
          </v:shape>
          <o:OLEObject Type="Embed" ProgID="Equation.DSMT4" ShapeID="_x0000_i1084" DrawAspect="Content" ObjectID="_1820670039" r:id="rId134"/>
        </w:object>
      </w:r>
      <w:r w:rsidRPr="0092095B">
        <w:t xml:space="preserve"> is proportionality constant, </w:t>
      </w:r>
      <w:r w:rsidRPr="00025957">
        <w:rPr>
          <w:position w:val="-4"/>
        </w:rPr>
        <w:object w:dxaOrig="180" w:dyaOrig="200" w14:anchorId="1E11BEF9">
          <v:shape id="_x0000_i1085" type="#_x0000_t75" style="width:9pt;height:10pt" o:ole="">
            <v:imagedata r:id="rId135" o:title=""/>
          </v:shape>
          <o:OLEObject Type="Embed" ProgID="Equation.DSMT4" ShapeID="_x0000_i1085" DrawAspect="Content" ObjectID="_1820670040" r:id="rId136"/>
        </w:object>
      </w:r>
      <w:r w:rsidRPr="0092095B">
        <w:t xml:space="preserve"> is segment length, and </w:t>
      </w:r>
      <w:r w:rsidRPr="0092095B">
        <w:rPr>
          <w:position w:val="-14"/>
        </w:rPr>
        <w:object w:dxaOrig="340" w:dyaOrig="380" w14:anchorId="06E9F51A">
          <v:shape id="_x0000_i1086" type="#_x0000_t75" style="width:17pt;height:19pt" o:ole="">
            <v:imagedata r:id="rId137" o:title=""/>
          </v:shape>
          <o:OLEObject Type="Embed" ProgID="Equation.DSMT4" ShapeID="_x0000_i1086" DrawAspect="Content" ObjectID="_1820670041" r:id="rId138"/>
        </w:object>
      </w:r>
      <w:r w:rsidRPr="0092095B">
        <w:t xml:space="preserve"> is fractal dimension (1.4-1.8).</w:t>
      </w:r>
    </w:p>
    <w:p w14:paraId="0CD37813" w14:textId="77777777" w:rsidR="0092095B" w:rsidRPr="0092095B" w:rsidRDefault="0092095B" w:rsidP="0092095B">
      <w:pPr>
        <w:jc w:val="center"/>
      </w:pPr>
      <w:r w:rsidRPr="0092095B">
        <w:t>Table 3. Analytical methods and detection limits for key parameters</w:t>
      </w:r>
    </w:p>
    <w:tbl>
      <w:tblPr>
        <w:tblStyle w:val="11"/>
        <w:tblW w:w="0" w:type="auto"/>
        <w:jc w:val="center"/>
        <w:tblLook w:val="04A0" w:firstRow="1" w:lastRow="0" w:firstColumn="1" w:lastColumn="0" w:noHBand="0" w:noVBand="1"/>
      </w:tblPr>
      <w:tblGrid>
        <w:gridCol w:w="1966"/>
        <w:gridCol w:w="1922"/>
        <w:gridCol w:w="1555"/>
        <w:gridCol w:w="1388"/>
        <w:gridCol w:w="1089"/>
      </w:tblGrid>
      <w:tr w:rsidR="0092095B" w:rsidRPr="0092095B" w14:paraId="6DB5ED47" w14:textId="77777777" w:rsidTr="0092095B">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27B22667" w14:textId="77777777" w:rsidR="0092095B" w:rsidRPr="0092095B" w:rsidRDefault="0092095B" w:rsidP="0092095B">
            <w:pPr>
              <w:rPr>
                <w:b/>
                <w:bCs/>
              </w:rPr>
            </w:pPr>
            <w:r w:rsidRPr="0092095B">
              <w:rPr>
                <w:b/>
                <w:bCs/>
              </w:rPr>
              <w:t>Parameter</w:t>
            </w:r>
          </w:p>
        </w:tc>
        <w:tc>
          <w:tcPr>
            <w:tcW w:w="0" w:type="auto"/>
            <w:hideMark/>
          </w:tcPr>
          <w:p w14:paraId="78780B6A" w14:textId="77777777" w:rsidR="0092095B" w:rsidRPr="0092095B" w:rsidRDefault="0092095B" w:rsidP="0092095B">
            <w:pPr>
              <w:rPr>
                <w:b/>
                <w:bCs/>
              </w:rPr>
            </w:pPr>
            <w:r w:rsidRPr="0092095B">
              <w:rPr>
                <w:b/>
                <w:bCs/>
              </w:rPr>
              <w:t>Method</w:t>
            </w:r>
          </w:p>
        </w:tc>
        <w:tc>
          <w:tcPr>
            <w:tcW w:w="0" w:type="auto"/>
            <w:hideMark/>
          </w:tcPr>
          <w:p w14:paraId="305AE515" w14:textId="77777777" w:rsidR="0092095B" w:rsidRPr="0092095B" w:rsidRDefault="0092095B" w:rsidP="0092095B">
            <w:pPr>
              <w:rPr>
                <w:b/>
                <w:bCs/>
              </w:rPr>
            </w:pPr>
            <w:r w:rsidRPr="0092095B">
              <w:rPr>
                <w:b/>
                <w:bCs/>
              </w:rPr>
              <w:t>Detection Limit</w:t>
            </w:r>
          </w:p>
        </w:tc>
        <w:tc>
          <w:tcPr>
            <w:tcW w:w="0" w:type="auto"/>
            <w:hideMark/>
          </w:tcPr>
          <w:p w14:paraId="2A132EF9" w14:textId="77777777" w:rsidR="0092095B" w:rsidRPr="0092095B" w:rsidRDefault="0092095B" w:rsidP="0092095B">
            <w:pPr>
              <w:rPr>
                <w:b/>
                <w:bCs/>
              </w:rPr>
            </w:pPr>
            <w:r w:rsidRPr="0092095B">
              <w:rPr>
                <w:b/>
                <w:bCs/>
              </w:rPr>
              <w:t>Precision (%)</w:t>
            </w:r>
          </w:p>
        </w:tc>
        <w:tc>
          <w:tcPr>
            <w:tcW w:w="0" w:type="auto"/>
            <w:hideMark/>
          </w:tcPr>
          <w:p w14:paraId="3CFDBFDA" w14:textId="77777777" w:rsidR="0092095B" w:rsidRPr="0092095B" w:rsidRDefault="0092095B" w:rsidP="0092095B">
            <w:pPr>
              <w:rPr>
                <w:b/>
                <w:bCs/>
              </w:rPr>
            </w:pPr>
            <w:r w:rsidRPr="0092095B">
              <w:rPr>
                <w:b/>
                <w:bCs/>
              </w:rPr>
              <w:t>Standard</w:t>
            </w:r>
          </w:p>
        </w:tc>
      </w:tr>
      <w:tr w:rsidR="0092095B" w:rsidRPr="0092095B" w14:paraId="12C3DC24" w14:textId="77777777" w:rsidTr="0092095B">
        <w:trPr>
          <w:jc w:val="center"/>
        </w:trPr>
        <w:tc>
          <w:tcPr>
            <w:tcW w:w="0" w:type="auto"/>
            <w:hideMark/>
          </w:tcPr>
          <w:p w14:paraId="775CA9E3" w14:textId="77777777" w:rsidR="0092095B" w:rsidRPr="0092095B" w:rsidRDefault="0092095B" w:rsidP="0092095B">
            <w:r w:rsidRPr="0092095B">
              <w:t>Soil organic carbon</w:t>
            </w:r>
          </w:p>
        </w:tc>
        <w:tc>
          <w:tcPr>
            <w:tcW w:w="0" w:type="auto"/>
            <w:hideMark/>
          </w:tcPr>
          <w:p w14:paraId="38EE554A" w14:textId="77777777" w:rsidR="0092095B" w:rsidRPr="0092095B" w:rsidRDefault="0092095B" w:rsidP="0092095B">
            <w:r w:rsidRPr="0092095B">
              <w:t>Combustion analyzer</w:t>
            </w:r>
          </w:p>
        </w:tc>
        <w:tc>
          <w:tcPr>
            <w:tcW w:w="0" w:type="auto"/>
            <w:hideMark/>
          </w:tcPr>
          <w:p w14:paraId="2A4ABA0C" w14:textId="77777777" w:rsidR="0092095B" w:rsidRPr="0092095B" w:rsidRDefault="0092095B" w:rsidP="0092095B">
            <w:r w:rsidRPr="0092095B">
              <w:t>0.01%</w:t>
            </w:r>
          </w:p>
        </w:tc>
        <w:tc>
          <w:tcPr>
            <w:tcW w:w="0" w:type="auto"/>
            <w:hideMark/>
          </w:tcPr>
          <w:p w14:paraId="0FD020C0" w14:textId="77777777" w:rsidR="0092095B" w:rsidRPr="0092095B" w:rsidRDefault="0092095B" w:rsidP="0092095B">
            <w:r w:rsidRPr="0092095B">
              <w:t>±2.5</w:t>
            </w:r>
          </w:p>
        </w:tc>
        <w:tc>
          <w:tcPr>
            <w:tcW w:w="0" w:type="auto"/>
            <w:hideMark/>
          </w:tcPr>
          <w:p w14:paraId="3E8516AE" w14:textId="77777777" w:rsidR="0092095B" w:rsidRPr="0092095B" w:rsidRDefault="0092095B" w:rsidP="0092095B">
            <w:r w:rsidRPr="0092095B">
              <w:t>ISO 10694</w:t>
            </w:r>
          </w:p>
        </w:tc>
      </w:tr>
      <w:tr w:rsidR="0092095B" w:rsidRPr="0092095B" w14:paraId="0327CE30" w14:textId="77777777" w:rsidTr="0092095B">
        <w:trPr>
          <w:jc w:val="center"/>
        </w:trPr>
        <w:tc>
          <w:tcPr>
            <w:tcW w:w="0" w:type="auto"/>
            <w:hideMark/>
          </w:tcPr>
          <w:p w14:paraId="7EE11D20" w14:textId="77777777" w:rsidR="0092095B" w:rsidRPr="0092095B" w:rsidRDefault="0092095B" w:rsidP="0092095B">
            <w:r w:rsidRPr="0092095B">
              <w:t>Total nitrogen</w:t>
            </w:r>
          </w:p>
        </w:tc>
        <w:tc>
          <w:tcPr>
            <w:tcW w:w="0" w:type="auto"/>
            <w:hideMark/>
          </w:tcPr>
          <w:p w14:paraId="1D2762D7" w14:textId="77777777" w:rsidR="0092095B" w:rsidRPr="0092095B" w:rsidRDefault="0092095B" w:rsidP="0092095B">
            <w:r w:rsidRPr="0092095B">
              <w:t>Kjeldahl digestion</w:t>
            </w:r>
          </w:p>
        </w:tc>
        <w:tc>
          <w:tcPr>
            <w:tcW w:w="0" w:type="auto"/>
            <w:hideMark/>
          </w:tcPr>
          <w:p w14:paraId="0B07A2A8" w14:textId="77777777" w:rsidR="0092095B" w:rsidRPr="0092095B" w:rsidRDefault="0092095B" w:rsidP="0092095B">
            <w:r w:rsidRPr="0092095B">
              <w:t>0.001%</w:t>
            </w:r>
          </w:p>
        </w:tc>
        <w:tc>
          <w:tcPr>
            <w:tcW w:w="0" w:type="auto"/>
            <w:hideMark/>
          </w:tcPr>
          <w:p w14:paraId="3EF7C49F" w14:textId="77777777" w:rsidR="0092095B" w:rsidRPr="0092095B" w:rsidRDefault="0092095B" w:rsidP="0092095B">
            <w:r w:rsidRPr="0092095B">
              <w:t>±3.0</w:t>
            </w:r>
          </w:p>
        </w:tc>
        <w:tc>
          <w:tcPr>
            <w:tcW w:w="0" w:type="auto"/>
            <w:hideMark/>
          </w:tcPr>
          <w:p w14:paraId="423EED71" w14:textId="77777777" w:rsidR="0092095B" w:rsidRPr="0092095B" w:rsidRDefault="0092095B" w:rsidP="0092095B">
            <w:r w:rsidRPr="0092095B">
              <w:t>ISO 11261</w:t>
            </w:r>
          </w:p>
        </w:tc>
      </w:tr>
      <w:tr w:rsidR="0092095B" w:rsidRPr="0092095B" w14:paraId="6FE81D23" w14:textId="77777777" w:rsidTr="0092095B">
        <w:trPr>
          <w:jc w:val="center"/>
        </w:trPr>
        <w:tc>
          <w:tcPr>
            <w:tcW w:w="0" w:type="auto"/>
            <w:hideMark/>
          </w:tcPr>
          <w:p w14:paraId="291DBB84" w14:textId="77777777" w:rsidR="0092095B" w:rsidRPr="0092095B" w:rsidRDefault="0092095B" w:rsidP="0092095B">
            <w:r w:rsidRPr="0092095B">
              <w:t>Available phosphorus</w:t>
            </w:r>
          </w:p>
        </w:tc>
        <w:tc>
          <w:tcPr>
            <w:tcW w:w="0" w:type="auto"/>
            <w:hideMark/>
          </w:tcPr>
          <w:p w14:paraId="74AF73A5" w14:textId="77777777" w:rsidR="0092095B" w:rsidRPr="0092095B" w:rsidRDefault="0092095B" w:rsidP="0092095B">
            <w:r w:rsidRPr="0092095B">
              <w:t>Olsen extraction</w:t>
            </w:r>
          </w:p>
        </w:tc>
        <w:tc>
          <w:tcPr>
            <w:tcW w:w="0" w:type="auto"/>
            <w:hideMark/>
          </w:tcPr>
          <w:p w14:paraId="09F476BB" w14:textId="77777777" w:rsidR="0092095B" w:rsidRPr="0092095B" w:rsidRDefault="0092095B" w:rsidP="0092095B">
            <w:r w:rsidRPr="0092095B">
              <w:t>0.5 mg/kg</w:t>
            </w:r>
          </w:p>
        </w:tc>
        <w:tc>
          <w:tcPr>
            <w:tcW w:w="0" w:type="auto"/>
            <w:hideMark/>
          </w:tcPr>
          <w:p w14:paraId="027BAC18" w14:textId="77777777" w:rsidR="0092095B" w:rsidRPr="0092095B" w:rsidRDefault="0092095B" w:rsidP="0092095B">
            <w:r w:rsidRPr="0092095B">
              <w:t>±4.0</w:t>
            </w:r>
          </w:p>
        </w:tc>
        <w:tc>
          <w:tcPr>
            <w:tcW w:w="0" w:type="auto"/>
            <w:hideMark/>
          </w:tcPr>
          <w:p w14:paraId="5D85C51F" w14:textId="77777777" w:rsidR="0092095B" w:rsidRPr="0092095B" w:rsidRDefault="0092095B" w:rsidP="0092095B">
            <w:r w:rsidRPr="0092095B">
              <w:t>ISO 11263</w:t>
            </w:r>
          </w:p>
        </w:tc>
      </w:tr>
      <w:tr w:rsidR="0092095B" w:rsidRPr="0092095B" w14:paraId="3D71694F" w14:textId="77777777" w:rsidTr="0092095B">
        <w:trPr>
          <w:jc w:val="center"/>
        </w:trPr>
        <w:tc>
          <w:tcPr>
            <w:tcW w:w="0" w:type="auto"/>
            <w:hideMark/>
          </w:tcPr>
          <w:p w14:paraId="36B2C79E" w14:textId="77777777" w:rsidR="0092095B" w:rsidRPr="0092095B" w:rsidRDefault="0092095B" w:rsidP="0092095B">
            <w:r w:rsidRPr="0092095B">
              <w:t>Root tensile strength</w:t>
            </w:r>
          </w:p>
        </w:tc>
        <w:tc>
          <w:tcPr>
            <w:tcW w:w="0" w:type="auto"/>
            <w:hideMark/>
          </w:tcPr>
          <w:p w14:paraId="03A0D4A4" w14:textId="77777777" w:rsidR="0092095B" w:rsidRPr="0092095B" w:rsidRDefault="0092095B" w:rsidP="0092095B">
            <w:r w:rsidRPr="0092095B">
              <w:t>Universal testing</w:t>
            </w:r>
          </w:p>
        </w:tc>
        <w:tc>
          <w:tcPr>
            <w:tcW w:w="0" w:type="auto"/>
            <w:hideMark/>
          </w:tcPr>
          <w:p w14:paraId="4C0A3BB1" w14:textId="77777777" w:rsidR="0092095B" w:rsidRPr="0092095B" w:rsidRDefault="0092095B" w:rsidP="0092095B">
            <w:r w:rsidRPr="0092095B">
              <w:t>0.1 MPa</w:t>
            </w:r>
          </w:p>
        </w:tc>
        <w:tc>
          <w:tcPr>
            <w:tcW w:w="0" w:type="auto"/>
            <w:hideMark/>
          </w:tcPr>
          <w:p w14:paraId="3FA0E445" w14:textId="77777777" w:rsidR="0092095B" w:rsidRPr="0092095B" w:rsidRDefault="0092095B" w:rsidP="0092095B">
            <w:r w:rsidRPr="0092095B">
              <w:t>±5.0</w:t>
            </w:r>
          </w:p>
        </w:tc>
        <w:tc>
          <w:tcPr>
            <w:tcW w:w="0" w:type="auto"/>
            <w:hideMark/>
          </w:tcPr>
          <w:p w14:paraId="1A620548" w14:textId="77777777" w:rsidR="0092095B" w:rsidRPr="0092095B" w:rsidRDefault="0092095B" w:rsidP="0092095B">
            <w:r w:rsidRPr="0092095B">
              <w:t>ISO 18134</w:t>
            </w:r>
          </w:p>
        </w:tc>
      </w:tr>
      <w:tr w:rsidR="0092095B" w:rsidRPr="0092095B" w14:paraId="56CC8D34" w14:textId="77777777" w:rsidTr="0092095B">
        <w:trPr>
          <w:jc w:val="center"/>
        </w:trPr>
        <w:tc>
          <w:tcPr>
            <w:tcW w:w="0" w:type="auto"/>
            <w:hideMark/>
          </w:tcPr>
          <w:p w14:paraId="42E1C07C" w14:textId="77777777" w:rsidR="0092095B" w:rsidRPr="0092095B" w:rsidRDefault="0092095B" w:rsidP="0092095B">
            <w:r w:rsidRPr="0092095B">
              <w:t>Aggregate stability</w:t>
            </w:r>
          </w:p>
        </w:tc>
        <w:tc>
          <w:tcPr>
            <w:tcW w:w="0" w:type="auto"/>
            <w:hideMark/>
          </w:tcPr>
          <w:p w14:paraId="69A22525" w14:textId="77777777" w:rsidR="0092095B" w:rsidRPr="0092095B" w:rsidRDefault="0092095B" w:rsidP="0092095B">
            <w:r w:rsidRPr="0092095B">
              <w:t>Wet sieving</w:t>
            </w:r>
          </w:p>
        </w:tc>
        <w:tc>
          <w:tcPr>
            <w:tcW w:w="0" w:type="auto"/>
            <w:hideMark/>
          </w:tcPr>
          <w:p w14:paraId="0C77DCF4" w14:textId="77777777" w:rsidR="0092095B" w:rsidRPr="0092095B" w:rsidRDefault="0092095B" w:rsidP="0092095B">
            <w:r w:rsidRPr="0092095B">
              <w:t>0.1%</w:t>
            </w:r>
          </w:p>
        </w:tc>
        <w:tc>
          <w:tcPr>
            <w:tcW w:w="0" w:type="auto"/>
            <w:hideMark/>
          </w:tcPr>
          <w:p w14:paraId="6D642E51" w14:textId="77777777" w:rsidR="0092095B" w:rsidRPr="0092095B" w:rsidRDefault="0092095B" w:rsidP="0092095B">
            <w:r w:rsidRPr="0092095B">
              <w:t>±3.5</w:t>
            </w:r>
          </w:p>
        </w:tc>
        <w:tc>
          <w:tcPr>
            <w:tcW w:w="0" w:type="auto"/>
            <w:hideMark/>
          </w:tcPr>
          <w:p w14:paraId="3751C3AD" w14:textId="77777777" w:rsidR="0092095B" w:rsidRPr="0092095B" w:rsidRDefault="0092095B" w:rsidP="0092095B">
            <w:r w:rsidRPr="0092095B">
              <w:t>ISO 10930</w:t>
            </w:r>
          </w:p>
        </w:tc>
      </w:tr>
    </w:tbl>
    <w:p w14:paraId="6A968B8D" w14:textId="085CB08C" w:rsidR="0092095B" w:rsidRPr="0092095B" w:rsidRDefault="0092095B" w:rsidP="0092095B">
      <w:r w:rsidRPr="0092095B">
        <w:lastRenderedPageBreak/>
        <w:t>As shown in Table 3, analytical precision meets international standards for environmental monitoring applications.</w:t>
      </w:r>
    </w:p>
    <w:p w14:paraId="7FEB2D16" w14:textId="3F89E24D" w:rsidR="00771E5D" w:rsidRDefault="00771E5D" w:rsidP="00771E5D">
      <w:pPr>
        <w:pStyle w:val="3"/>
      </w:pPr>
      <w:bookmarkStart w:id="1" w:name="OLE_LINK2"/>
      <w:r w:rsidRPr="00771E5D">
        <w:t>2.4 Statistical Analysis Plan</w:t>
      </w:r>
    </w:p>
    <w:p w14:paraId="2AB98B13" w14:textId="77777777" w:rsidR="0052338A" w:rsidRDefault="0052338A" w:rsidP="0052338A">
      <w:r w:rsidRPr="0052338A">
        <w:t xml:space="preserve">Statistical analyses employed hierarchical approaches integrating univariate and multivariate techniques. Descriptive statistics characterized central tendency and dispersion using </w:t>
      </w:r>
    </w:p>
    <w:p w14:paraId="28C6D3D9" w14:textId="5F6CF0B7" w:rsidR="0052338A" w:rsidRDefault="0052338A" w:rsidP="005C2452">
      <w:pPr>
        <w:pStyle w:val="MTDisplayEquation"/>
      </w:pPr>
      <w:r>
        <w:tab/>
      </w:r>
      <w:r w:rsidRPr="0052338A">
        <w:rPr>
          <w:position w:val="-28"/>
        </w:rPr>
        <w:object w:dxaOrig="1120" w:dyaOrig="680" w14:anchorId="20E2EDE2">
          <v:shape id="_x0000_i1087" type="#_x0000_t75" style="width:56pt;height:34pt" o:ole="">
            <v:imagedata r:id="rId139" o:title=""/>
          </v:shape>
          <o:OLEObject Type="Embed" ProgID="Equation.DSMT4" ShapeID="_x0000_i1087" DrawAspect="Content" ObjectID="_1820670042" r:id="rId14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14</w:instrText>
        </w:r>
      </w:fldSimple>
      <w:r>
        <w:instrText>)</w:instrText>
      </w:r>
      <w:r>
        <w:fldChar w:fldCharType="end"/>
      </w:r>
    </w:p>
    <w:p w14:paraId="6C5C83FF" w14:textId="29F81964" w:rsidR="0052338A" w:rsidRDefault="0052338A" w:rsidP="0052338A">
      <w:pPr>
        <w:pStyle w:val="MTDisplayEquation"/>
      </w:pPr>
      <w:r>
        <w:tab/>
      </w:r>
      <w:r w:rsidRPr="0052338A">
        <w:rPr>
          <w:position w:val="-26"/>
        </w:rPr>
        <w:object w:dxaOrig="1740" w:dyaOrig="1040" w14:anchorId="59BE6454">
          <v:shape id="_x0000_i1088" type="#_x0000_t75" style="width:87pt;height:52pt" o:ole="">
            <v:imagedata r:id="rId141" o:title=""/>
          </v:shape>
          <o:OLEObject Type="Embed" ProgID="Equation.DSMT4" ShapeID="_x0000_i1088" DrawAspect="Content" ObjectID="_1820670043" r:id="rId14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15</w:instrText>
        </w:r>
      </w:fldSimple>
      <w:r>
        <w:instrText>)</w:instrText>
      </w:r>
      <w:r>
        <w:fldChar w:fldCharType="end"/>
      </w:r>
    </w:p>
    <w:p w14:paraId="14D97880" w14:textId="77777777" w:rsidR="005C2452" w:rsidRDefault="0052338A" w:rsidP="0052338A">
      <w:r w:rsidRPr="0052338A">
        <w:t xml:space="preserve">where </w:t>
      </w:r>
      <w:r w:rsidRPr="0052338A">
        <w:rPr>
          <w:position w:val="-6"/>
        </w:rPr>
        <w:object w:dxaOrig="220" w:dyaOrig="260" w14:anchorId="56670B73">
          <v:shape id="_x0000_i1089" type="#_x0000_t75" style="width:11pt;height:13pt" o:ole="">
            <v:imagedata r:id="rId143" o:title=""/>
          </v:shape>
          <o:OLEObject Type="Embed" ProgID="Equation.DSMT4" ShapeID="_x0000_i1089" DrawAspect="Content" ObjectID="_1820670044" r:id="rId144"/>
        </w:object>
      </w:r>
      <w:r w:rsidRPr="0052338A">
        <w:t xml:space="preserve"> represents sample mean, </w:t>
      </w:r>
      <w:r w:rsidRPr="0052338A">
        <w:rPr>
          <w:position w:val="-12"/>
        </w:rPr>
        <w:object w:dxaOrig="240" w:dyaOrig="360" w14:anchorId="642A3B6A">
          <v:shape id="_x0000_i1090" type="#_x0000_t75" style="width:12pt;height:18pt" o:ole="">
            <v:imagedata r:id="rId145" o:title=""/>
          </v:shape>
          <o:OLEObject Type="Embed" ProgID="Equation.DSMT4" ShapeID="_x0000_i1090" DrawAspect="Content" ObjectID="_1820670045" r:id="rId146"/>
        </w:object>
      </w:r>
      <w:r w:rsidRPr="0052338A">
        <w:t xml:space="preserve"> denotes individual observations, </w:t>
      </w:r>
      <w:r w:rsidRPr="0052338A">
        <w:rPr>
          <w:position w:val="-6"/>
        </w:rPr>
        <w:object w:dxaOrig="200" w:dyaOrig="220" w14:anchorId="0DC28B8A">
          <v:shape id="_x0000_i1091" type="#_x0000_t75" style="width:10pt;height:11pt" o:ole="">
            <v:imagedata r:id="rId147" o:title=""/>
          </v:shape>
          <o:OLEObject Type="Embed" ProgID="Equation.DSMT4" ShapeID="_x0000_i1091" DrawAspect="Content" ObjectID="_1820670046" r:id="rId148"/>
        </w:object>
      </w:r>
      <w:r w:rsidRPr="0052338A">
        <w:t xml:space="preserve"> is sample size, and </w:t>
      </w:r>
      <w:r w:rsidRPr="0052338A">
        <w:rPr>
          <w:position w:val="-6"/>
        </w:rPr>
        <w:object w:dxaOrig="180" w:dyaOrig="220" w14:anchorId="10C68E4B">
          <v:shape id="_x0000_i1092" type="#_x0000_t75" style="width:9pt;height:11pt" o:ole="">
            <v:imagedata r:id="rId149" o:title=""/>
          </v:shape>
          <o:OLEObject Type="Embed" ProgID="Equation.DSMT4" ShapeID="_x0000_i1092" DrawAspect="Content" ObjectID="_1820670047" r:id="rId150"/>
        </w:object>
      </w:r>
      <w:r w:rsidRPr="0052338A">
        <w:t xml:space="preserve"> indicates standard deviation. Two-way ANOVA examined treatment effects following the model: </w:t>
      </w:r>
    </w:p>
    <w:p w14:paraId="29B46D41" w14:textId="6F6B3A04" w:rsidR="005C2452" w:rsidRDefault="005C2452" w:rsidP="005C2452">
      <w:pPr>
        <w:pStyle w:val="MTDisplayEquation"/>
      </w:pPr>
      <w:r>
        <w:tab/>
      </w:r>
      <w:r w:rsidRPr="005C2452">
        <w:rPr>
          <w:position w:val="-14"/>
        </w:rPr>
        <w:object w:dxaOrig="2880" w:dyaOrig="380" w14:anchorId="3B2EEA60">
          <v:shape id="_x0000_i1093" type="#_x0000_t75" style="width:2in;height:19pt" o:ole="">
            <v:imagedata r:id="rId151" o:title=""/>
          </v:shape>
          <o:OLEObject Type="Embed" ProgID="Equation.DSMT4" ShapeID="_x0000_i1093" DrawAspect="Content" ObjectID="_1820670048" r:id="rId15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16</w:instrText>
        </w:r>
      </w:fldSimple>
      <w:r>
        <w:instrText>)</w:instrText>
      </w:r>
      <w:r>
        <w:fldChar w:fldCharType="end"/>
      </w:r>
    </w:p>
    <w:p w14:paraId="13CC7B2F" w14:textId="2F7178BB" w:rsidR="0052338A" w:rsidRPr="0052338A" w:rsidRDefault="0052338A" w:rsidP="0052338A">
      <w:r w:rsidRPr="0052338A">
        <w:t xml:space="preserve">where </w:t>
      </w:r>
      <w:r w:rsidRPr="0052338A">
        <w:rPr>
          <w:position w:val="-14"/>
        </w:rPr>
        <w:object w:dxaOrig="340" w:dyaOrig="380" w14:anchorId="3D5CE628">
          <v:shape id="_x0000_i1094" type="#_x0000_t75" style="width:17pt;height:19pt" o:ole="">
            <v:imagedata r:id="rId153" o:title=""/>
          </v:shape>
          <o:OLEObject Type="Embed" ProgID="Equation.DSMT4" ShapeID="_x0000_i1094" DrawAspect="Content" ObjectID="_1820670049" r:id="rId154"/>
        </w:object>
      </w:r>
      <w:r w:rsidRPr="0052338A">
        <w:t xml:space="preserve"> is the response variable, </w:t>
      </w:r>
      <w:r w:rsidRPr="0052338A">
        <w:rPr>
          <w:position w:val="-10"/>
        </w:rPr>
        <w:object w:dxaOrig="240" w:dyaOrig="260" w14:anchorId="3E243A14">
          <v:shape id="_x0000_i1095" type="#_x0000_t75" style="width:12pt;height:13pt" o:ole="">
            <v:imagedata r:id="rId155" o:title=""/>
          </v:shape>
          <o:OLEObject Type="Embed" ProgID="Equation.DSMT4" ShapeID="_x0000_i1095" DrawAspect="Content" ObjectID="_1820670050" r:id="rId156"/>
        </w:object>
      </w:r>
      <w:r w:rsidRPr="0052338A">
        <w:t xml:space="preserve"> represents grand mean, </w:t>
      </w:r>
      <w:r w:rsidRPr="0052338A">
        <w:rPr>
          <w:position w:val="-12"/>
        </w:rPr>
        <w:object w:dxaOrig="260" w:dyaOrig="360" w14:anchorId="3B82D680">
          <v:shape id="_x0000_i1096" type="#_x0000_t75" style="width:13pt;height:18pt" o:ole="">
            <v:imagedata r:id="rId157" o:title=""/>
          </v:shape>
          <o:OLEObject Type="Embed" ProgID="Equation.DSMT4" ShapeID="_x0000_i1096" DrawAspect="Content" ObjectID="_1820670051" r:id="rId158"/>
        </w:object>
      </w:r>
      <w:r w:rsidRPr="0052338A">
        <w:t xml:space="preserve"> denotes treatment effect, </w:t>
      </w:r>
      <w:r w:rsidRPr="0052338A">
        <w:rPr>
          <w:position w:val="-14"/>
        </w:rPr>
        <w:object w:dxaOrig="300" w:dyaOrig="380" w14:anchorId="75D6A21D">
          <v:shape id="_x0000_i1097" type="#_x0000_t75" style="width:15pt;height:19pt" o:ole="">
            <v:imagedata r:id="rId159" o:title=""/>
          </v:shape>
          <o:OLEObject Type="Embed" ProgID="Equation.DSMT4" ShapeID="_x0000_i1097" DrawAspect="Content" ObjectID="_1820670052" r:id="rId160"/>
        </w:object>
      </w:r>
      <w:r w:rsidRPr="0052338A">
        <w:t xml:space="preserve"> indicates slope gradient effect, </w:t>
      </w:r>
      <w:r w:rsidRPr="0052338A">
        <w:rPr>
          <w:position w:val="-10"/>
        </w:rPr>
        <w:object w:dxaOrig="680" w:dyaOrig="320" w14:anchorId="220CED19">
          <v:shape id="_x0000_i1098" type="#_x0000_t75" style="width:34pt;height:16pt" o:ole="">
            <v:imagedata r:id="rId161" o:title=""/>
          </v:shape>
          <o:OLEObject Type="Embed" ProgID="Equation.DSMT4" ShapeID="_x0000_i1098" DrawAspect="Content" ObjectID="_1820670053" r:id="rId162"/>
        </w:object>
      </w:r>
      <w:r w:rsidRPr="0052338A">
        <w:rPr>
          <w:i/>
          <w:iCs/>
        </w:rPr>
        <w:t xml:space="preserve"> </w:t>
      </w:r>
      <w:r w:rsidRPr="0052338A">
        <w:t xml:space="preserve">represents interaction, and </w:t>
      </w:r>
      <w:r w:rsidRPr="0052338A">
        <w:rPr>
          <w:position w:val="-10"/>
        </w:rPr>
        <w:object w:dxaOrig="1500" w:dyaOrig="360" w14:anchorId="5DC7D1B8">
          <v:shape id="_x0000_i1099" type="#_x0000_t75" style="width:75pt;height:18pt" o:ole="">
            <v:imagedata r:id="rId163" o:title=""/>
          </v:shape>
          <o:OLEObject Type="Embed" ProgID="Equation.DSMT4" ShapeID="_x0000_i1099" DrawAspect="Content" ObjectID="_1820670054" r:id="rId164"/>
        </w:object>
      </w:r>
      <w:r w:rsidRPr="0052338A">
        <w:t xml:space="preserve"> is random error.</w:t>
      </w:r>
    </w:p>
    <w:p w14:paraId="14182348" w14:textId="77777777" w:rsidR="005C2452" w:rsidRDefault="0052338A" w:rsidP="0052338A">
      <w:r w:rsidRPr="0052338A">
        <w:t xml:space="preserve">Multiple regression analysis quantified relationships between stability factors and ecological indicators using: </w:t>
      </w:r>
    </w:p>
    <w:p w14:paraId="2789DF8E" w14:textId="49E5CAFA" w:rsidR="005C2452" w:rsidRDefault="005C2452" w:rsidP="005C2452">
      <w:pPr>
        <w:pStyle w:val="MTDisplayEquation"/>
      </w:pPr>
      <w:r>
        <w:tab/>
      </w:r>
      <w:r w:rsidRPr="005C2452">
        <w:rPr>
          <w:position w:val="-28"/>
        </w:rPr>
        <w:object w:dxaOrig="1960" w:dyaOrig="700" w14:anchorId="01806EA3">
          <v:shape id="_x0000_i1100" type="#_x0000_t75" style="width:98pt;height:35pt" o:ole="">
            <v:imagedata r:id="rId165" o:title=""/>
          </v:shape>
          <o:OLEObject Type="Embed" ProgID="Equation.DSMT4" ShapeID="_x0000_i1100" DrawAspect="Content" ObjectID="_1820670055" r:id="rId16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17</w:instrText>
        </w:r>
      </w:fldSimple>
      <w:r>
        <w:instrText>)</w:instrText>
      </w:r>
      <w:r>
        <w:fldChar w:fldCharType="end"/>
      </w:r>
    </w:p>
    <w:p w14:paraId="61A5DD82" w14:textId="77777777" w:rsidR="005C2452" w:rsidRDefault="0052338A" w:rsidP="0052338A">
      <w:r w:rsidRPr="0052338A">
        <w:t xml:space="preserve">where </w:t>
      </w:r>
      <w:r w:rsidRPr="00025957">
        <w:rPr>
          <w:position w:val="-4"/>
        </w:rPr>
        <w:object w:dxaOrig="220" w:dyaOrig="260" w14:anchorId="67E3F541">
          <v:shape id="_x0000_i1101" type="#_x0000_t75" style="width:11pt;height:13pt" o:ole="">
            <v:imagedata r:id="rId167" o:title=""/>
          </v:shape>
          <o:OLEObject Type="Embed" ProgID="Equation.DSMT4" ShapeID="_x0000_i1101" DrawAspect="Content" ObjectID="_1820670056" r:id="rId168"/>
        </w:object>
      </w:r>
      <w:r w:rsidRPr="0052338A">
        <w:t xml:space="preserve"> is dependent variable, </w:t>
      </w:r>
      <w:r w:rsidRPr="0052338A">
        <w:rPr>
          <w:position w:val="-12"/>
        </w:rPr>
        <w:object w:dxaOrig="300" w:dyaOrig="360" w14:anchorId="0A35289D">
          <v:shape id="_x0000_i1102" type="#_x0000_t75" style="width:15pt;height:18pt" o:ole="">
            <v:imagedata r:id="rId169" o:title=""/>
          </v:shape>
          <o:OLEObject Type="Embed" ProgID="Equation.DSMT4" ShapeID="_x0000_i1102" DrawAspect="Content" ObjectID="_1820670057" r:id="rId170"/>
        </w:object>
      </w:r>
      <w:r w:rsidRPr="0052338A">
        <w:t xml:space="preserve"> is intercept, </w:t>
      </w:r>
      <w:r w:rsidRPr="0052338A">
        <w:rPr>
          <w:position w:val="-12"/>
        </w:rPr>
        <w:object w:dxaOrig="260" w:dyaOrig="360" w14:anchorId="2E92F5C6">
          <v:shape id="_x0000_i1103" type="#_x0000_t75" style="width:13pt;height:18pt" o:ole="">
            <v:imagedata r:id="rId171" o:title=""/>
          </v:shape>
          <o:OLEObject Type="Embed" ProgID="Equation.DSMT4" ShapeID="_x0000_i1103" DrawAspect="Content" ObjectID="_1820670058" r:id="rId172"/>
        </w:object>
      </w:r>
      <w:r w:rsidRPr="0052338A">
        <w:t xml:space="preserve"> represents regression coefficients, </w:t>
      </w:r>
      <w:r w:rsidRPr="0052338A">
        <w:rPr>
          <w:position w:val="-12"/>
        </w:rPr>
        <w:object w:dxaOrig="300" w:dyaOrig="360" w14:anchorId="4A03A382">
          <v:shape id="_x0000_i1104" type="#_x0000_t75" style="width:15pt;height:18pt" o:ole="">
            <v:imagedata r:id="rId173" o:title=""/>
          </v:shape>
          <o:OLEObject Type="Embed" ProgID="Equation.DSMT4" ShapeID="_x0000_i1104" DrawAspect="Content" ObjectID="_1820670059" r:id="rId174"/>
        </w:object>
      </w:r>
      <w:r w:rsidRPr="0052338A">
        <w:t xml:space="preserve"> denotes predictor variables, and </w:t>
      </w:r>
      <w:r w:rsidRPr="0052338A">
        <w:rPr>
          <w:position w:val="-10"/>
        </w:rPr>
        <w:object w:dxaOrig="240" w:dyaOrig="260" w14:anchorId="1C868176">
          <v:shape id="_x0000_i1105" type="#_x0000_t75" style="width:12pt;height:13pt" o:ole="">
            <v:imagedata r:id="rId175" o:title=""/>
          </v:shape>
          <o:OLEObject Type="Embed" ProgID="Equation.DSMT4" ShapeID="_x0000_i1105" DrawAspect="Content" ObjectID="_1820670060" r:id="rId176"/>
        </w:object>
      </w:r>
      <w:r w:rsidRPr="0052338A">
        <w:t xml:space="preserve"> is number of predictors. Multi-criteria decision analysis integrated normalized indicators through weighted linear combination: </w:t>
      </w:r>
    </w:p>
    <w:p w14:paraId="462014B7" w14:textId="0ED74344" w:rsidR="005C2452" w:rsidRDefault="005C2452" w:rsidP="005C2452">
      <w:pPr>
        <w:pStyle w:val="MTDisplayEquation"/>
      </w:pPr>
      <w:r>
        <w:tab/>
      </w:r>
      <w:r w:rsidRPr="005C2452">
        <w:rPr>
          <w:position w:val="-28"/>
        </w:rPr>
        <w:object w:dxaOrig="1320" w:dyaOrig="680" w14:anchorId="5BB28BE8">
          <v:shape id="_x0000_i1106" type="#_x0000_t75" style="width:66pt;height:34pt" o:ole="">
            <v:imagedata r:id="rId177" o:title=""/>
          </v:shape>
          <o:OLEObject Type="Embed" ProgID="Equation.DSMT4" ShapeID="_x0000_i1106" DrawAspect="Content" ObjectID="_1820670061" r:id="rId17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D77E9F">
          <w:rPr>
            <w:noProof/>
          </w:rPr>
          <w:instrText>18</w:instrText>
        </w:r>
      </w:fldSimple>
      <w:r>
        <w:instrText>)</w:instrText>
      </w:r>
      <w:r>
        <w:fldChar w:fldCharType="end"/>
      </w:r>
    </w:p>
    <w:p w14:paraId="269E7E90" w14:textId="39E63571" w:rsidR="0052338A" w:rsidRPr="0052338A" w:rsidRDefault="0052338A" w:rsidP="0052338A">
      <w:r w:rsidRPr="0052338A">
        <w:t xml:space="preserve">where </w:t>
      </w:r>
      <w:r w:rsidRPr="0052338A">
        <w:rPr>
          <w:position w:val="-14"/>
        </w:rPr>
        <w:object w:dxaOrig="279" w:dyaOrig="380" w14:anchorId="4B8CA0E6">
          <v:shape id="_x0000_i1107" type="#_x0000_t75" style="width:14pt;height:19pt" o:ole="">
            <v:imagedata r:id="rId179" o:title=""/>
          </v:shape>
          <o:OLEObject Type="Embed" ProgID="Equation.DSMT4" ShapeID="_x0000_i1107" DrawAspect="Content" ObjectID="_1820670062" r:id="rId180"/>
        </w:object>
      </w:r>
      <w:r w:rsidRPr="0052338A">
        <w:t xml:space="preserve"> represents overall score for technology </w:t>
      </w:r>
      <w:r w:rsidRPr="0052338A">
        <w:rPr>
          <w:position w:val="-10"/>
        </w:rPr>
        <w:object w:dxaOrig="200" w:dyaOrig="300" w14:anchorId="67E48171">
          <v:shape id="_x0000_i1108" type="#_x0000_t75" style="width:10pt;height:15pt" o:ole="">
            <v:imagedata r:id="rId181" o:title=""/>
          </v:shape>
          <o:OLEObject Type="Embed" ProgID="Equation.DSMT4" ShapeID="_x0000_i1108" DrawAspect="Content" ObjectID="_1820670063" r:id="rId182"/>
        </w:object>
      </w:r>
      <w:r w:rsidRPr="0052338A">
        <w:t xml:space="preserve">, </w:t>
      </w:r>
      <w:r w:rsidRPr="0052338A">
        <w:rPr>
          <w:position w:val="-12"/>
        </w:rPr>
        <w:object w:dxaOrig="279" w:dyaOrig="360" w14:anchorId="674B3E87">
          <v:shape id="_x0000_i1109" type="#_x0000_t75" style="width:14pt;height:18pt" o:ole="">
            <v:imagedata r:id="rId183" o:title=""/>
          </v:shape>
          <o:OLEObject Type="Embed" ProgID="Equation.DSMT4" ShapeID="_x0000_i1109" DrawAspect="Content" ObjectID="_1820670064" r:id="rId184"/>
        </w:object>
      </w:r>
      <w:r w:rsidRPr="0052338A">
        <w:t xml:space="preserve"> denotes criterion weight (</w:t>
      </w:r>
      <w:r w:rsidRPr="0052338A">
        <w:rPr>
          <w:position w:val="-14"/>
        </w:rPr>
        <w:object w:dxaOrig="900" w:dyaOrig="400" w14:anchorId="52931C81">
          <v:shape id="_x0000_i1110" type="#_x0000_t75" style="width:45pt;height:20pt" o:ole="">
            <v:imagedata r:id="rId185" o:title=""/>
          </v:shape>
          <o:OLEObject Type="Embed" ProgID="Equation.DSMT4" ShapeID="_x0000_i1110" DrawAspect="Content" ObjectID="_1820670065" r:id="rId186"/>
        </w:object>
      </w:r>
      <w:r w:rsidRPr="0052338A">
        <w:t xml:space="preserve">), and </w:t>
      </w:r>
      <w:r w:rsidRPr="0052338A">
        <w:rPr>
          <w:position w:val="-14"/>
        </w:rPr>
        <w:object w:dxaOrig="240" w:dyaOrig="380" w14:anchorId="022976DE">
          <v:shape id="_x0000_i1111" type="#_x0000_t75" style="width:12pt;height:19pt" o:ole="">
            <v:imagedata r:id="rId187" o:title=""/>
          </v:shape>
          <o:OLEObject Type="Embed" ProgID="Equation.DSMT4" ShapeID="_x0000_i1111" DrawAspect="Content" ObjectID="_1820670066" r:id="rId188"/>
        </w:object>
      </w:r>
      <w:r w:rsidRPr="0052338A">
        <w:t xml:space="preserve"> is normalized performance rating.</w:t>
      </w:r>
    </w:p>
    <w:p w14:paraId="296A0E8A" w14:textId="77777777" w:rsidR="0052338A" w:rsidRPr="0052338A" w:rsidRDefault="0052338A" w:rsidP="0052338A">
      <w:pPr>
        <w:jc w:val="center"/>
      </w:pPr>
      <w:r w:rsidRPr="0052338A">
        <w:t>Table 4. Statistical methods and software implementation</w:t>
      </w:r>
    </w:p>
    <w:tbl>
      <w:tblPr>
        <w:tblStyle w:val="11"/>
        <w:tblW w:w="0" w:type="auto"/>
        <w:jc w:val="center"/>
        <w:tblLook w:val="04A0" w:firstRow="1" w:lastRow="0" w:firstColumn="1" w:lastColumn="0" w:noHBand="0" w:noVBand="1"/>
      </w:tblPr>
      <w:tblGrid>
        <w:gridCol w:w="1422"/>
        <w:gridCol w:w="1544"/>
        <w:gridCol w:w="1061"/>
        <w:gridCol w:w="1766"/>
      </w:tblGrid>
      <w:tr w:rsidR="0052338A" w:rsidRPr="0052338A" w14:paraId="13F5AE28" w14:textId="77777777" w:rsidTr="0052338A">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64BC8EC2" w14:textId="77777777" w:rsidR="0052338A" w:rsidRPr="0052338A" w:rsidRDefault="0052338A" w:rsidP="0052338A">
            <w:pPr>
              <w:jc w:val="center"/>
              <w:rPr>
                <w:b/>
                <w:bCs/>
              </w:rPr>
            </w:pPr>
            <w:r w:rsidRPr="0052338A">
              <w:rPr>
                <w:b/>
                <w:bCs/>
              </w:rPr>
              <w:t>Analysis Type</w:t>
            </w:r>
          </w:p>
        </w:tc>
        <w:tc>
          <w:tcPr>
            <w:tcW w:w="0" w:type="auto"/>
            <w:hideMark/>
          </w:tcPr>
          <w:p w14:paraId="30BDA562" w14:textId="77777777" w:rsidR="0052338A" w:rsidRPr="0052338A" w:rsidRDefault="0052338A" w:rsidP="0052338A">
            <w:pPr>
              <w:jc w:val="center"/>
              <w:rPr>
                <w:b/>
                <w:bCs/>
              </w:rPr>
            </w:pPr>
            <w:r w:rsidRPr="0052338A">
              <w:rPr>
                <w:b/>
                <w:bCs/>
              </w:rPr>
              <w:t>Test Statistic</w:t>
            </w:r>
          </w:p>
        </w:tc>
        <w:tc>
          <w:tcPr>
            <w:tcW w:w="0" w:type="auto"/>
            <w:hideMark/>
          </w:tcPr>
          <w:p w14:paraId="767E7292" w14:textId="77777777" w:rsidR="0052338A" w:rsidRPr="0052338A" w:rsidRDefault="0052338A" w:rsidP="0052338A">
            <w:pPr>
              <w:jc w:val="center"/>
              <w:rPr>
                <w:b/>
                <w:bCs/>
              </w:rPr>
            </w:pPr>
            <w:r w:rsidRPr="0052338A">
              <w:rPr>
                <w:b/>
                <w:bCs/>
              </w:rPr>
              <w:t>Software</w:t>
            </w:r>
          </w:p>
        </w:tc>
        <w:tc>
          <w:tcPr>
            <w:tcW w:w="0" w:type="auto"/>
            <w:hideMark/>
          </w:tcPr>
          <w:p w14:paraId="6BFE404D" w14:textId="77777777" w:rsidR="0052338A" w:rsidRPr="0052338A" w:rsidRDefault="0052338A" w:rsidP="0052338A">
            <w:pPr>
              <w:jc w:val="center"/>
              <w:rPr>
                <w:b/>
                <w:bCs/>
              </w:rPr>
            </w:pPr>
            <w:r w:rsidRPr="0052338A">
              <w:rPr>
                <w:b/>
                <w:bCs/>
              </w:rPr>
              <w:t>Significance Level</w:t>
            </w:r>
          </w:p>
        </w:tc>
      </w:tr>
      <w:tr w:rsidR="0052338A" w:rsidRPr="0052338A" w14:paraId="71324506" w14:textId="77777777" w:rsidTr="0052338A">
        <w:trPr>
          <w:jc w:val="center"/>
        </w:trPr>
        <w:tc>
          <w:tcPr>
            <w:tcW w:w="0" w:type="auto"/>
            <w:hideMark/>
          </w:tcPr>
          <w:p w14:paraId="5326E276" w14:textId="77777777" w:rsidR="0052338A" w:rsidRPr="0052338A" w:rsidRDefault="0052338A" w:rsidP="0052338A">
            <w:pPr>
              <w:jc w:val="center"/>
            </w:pPr>
            <w:r w:rsidRPr="0052338A">
              <w:t>Normality</w:t>
            </w:r>
          </w:p>
        </w:tc>
        <w:tc>
          <w:tcPr>
            <w:tcW w:w="0" w:type="auto"/>
            <w:hideMark/>
          </w:tcPr>
          <w:p w14:paraId="15CAAFF9" w14:textId="77777777" w:rsidR="0052338A" w:rsidRPr="0052338A" w:rsidRDefault="0052338A" w:rsidP="0052338A">
            <w:pPr>
              <w:jc w:val="center"/>
            </w:pPr>
            <w:r w:rsidRPr="0052338A">
              <w:t>Shapiro-Wilk W</w:t>
            </w:r>
          </w:p>
        </w:tc>
        <w:tc>
          <w:tcPr>
            <w:tcW w:w="0" w:type="auto"/>
            <w:hideMark/>
          </w:tcPr>
          <w:p w14:paraId="1BCD948A" w14:textId="77777777" w:rsidR="0052338A" w:rsidRPr="0052338A" w:rsidRDefault="0052338A" w:rsidP="0052338A">
            <w:pPr>
              <w:jc w:val="center"/>
            </w:pPr>
            <w:r w:rsidRPr="0052338A">
              <w:t>R 4.3.0</w:t>
            </w:r>
          </w:p>
        </w:tc>
        <w:tc>
          <w:tcPr>
            <w:tcW w:w="0" w:type="auto"/>
            <w:hideMark/>
          </w:tcPr>
          <w:p w14:paraId="38C824A3" w14:textId="77777777" w:rsidR="0052338A" w:rsidRPr="0052338A" w:rsidRDefault="0052338A" w:rsidP="0052338A">
            <w:pPr>
              <w:jc w:val="center"/>
            </w:pPr>
            <w:r w:rsidRPr="0052338A">
              <w:t>α = 0.05</w:t>
            </w:r>
          </w:p>
        </w:tc>
      </w:tr>
      <w:tr w:rsidR="0052338A" w:rsidRPr="0052338A" w14:paraId="6FF17236" w14:textId="77777777" w:rsidTr="0052338A">
        <w:trPr>
          <w:jc w:val="center"/>
        </w:trPr>
        <w:tc>
          <w:tcPr>
            <w:tcW w:w="0" w:type="auto"/>
            <w:hideMark/>
          </w:tcPr>
          <w:p w14:paraId="308EDFC8" w14:textId="77777777" w:rsidR="0052338A" w:rsidRPr="0052338A" w:rsidRDefault="0052338A" w:rsidP="0052338A">
            <w:pPr>
              <w:jc w:val="center"/>
            </w:pPr>
            <w:r w:rsidRPr="0052338A">
              <w:t>Homogeneity</w:t>
            </w:r>
          </w:p>
        </w:tc>
        <w:tc>
          <w:tcPr>
            <w:tcW w:w="0" w:type="auto"/>
            <w:hideMark/>
          </w:tcPr>
          <w:p w14:paraId="742BC502" w14:textId="77777777" w:rsidR="0052338A" w:rsidRPr="0052338A" w:rsidRDefault="0052338A" w:rsidP="0052338A">
            <w:pPr>
              <w:jc w:val="center"/>
            </w:pPr>
            <w:r w:rsidRPr="0052338A">
              <w:t>Levene's test</w:t>
            </w:r>
          </w:p>
        </w:tc>
        <w:tc>
          <w:tcPr>
            <w:tcW w:w="0" w:type="auto"/>
            <w:hideMark/>
          </w:tcPr>
          <w:p w14:paraId="4E31D742" w14:textId="77777777" w:rsidR="0052338A" w:rsidRPr="0052338A" w:rsidRDefault="0052338A" w:rsidP="0052338A">
            <w:pPr>
              <w:jc w:val="center"/>
            </w:pPr>
            <w:r w:rsidRPr="0052338A">
              <w:t>SPSS 28.0</w:t>
            </w:r>
          </w:p>
        </w:tc>
        <w:tc>
          <w:tcPr>
            <w:tcW w:w="0" w:type="auto"/>
            <w:hideMark/>
          </w:tcPr>
          <w:p w14:paraId="691BF0CA" w14:textId="77777777" w:rsidR="0052338A" w:rsidRPr="0052338A" w:rsidRDefault="0052338A" w:rsidP="0052338A">
            <w:pPr>
              <w:jc w:val="center"/>
            </w:pPr>
            <w:r w:rsidRPr="0052338A">
              <w:t>α = 0.05</w:t>
            </w:r>
          </w:p>
        </w:tc>
      </w:tr>
      <w:tr w:rsidR="0052338A" w:rsidRPr="0052338A" w14:paraId="1D86864A" w14:textId="77777777" w:rsidTr="0052338A">
        <w:trPr>
          <w:jc w:val="center"/>
        </w:trPr>
        <w:tc>
          <w:tcPr>
            <w:tcW w:w="0" w:type="auto"/>
            <w:hideMark/>
          </w:tcPr>
          <w:p w14:paraId="1CB772FC" w14:textId="77777777" w:rsidR="0052338A" w:rsidRPr="0052338A" w:rsidRDefault="0052338A" w:rsidP="0052338A">
            <w:pPr>
              <w:jc w:val="center"/>
            </w:pPr>
            <w:r w:rsidRPr="0052338A">
              <w:t>ANOVA</w:t>
            </w:r>
          </w:p>
        </w:tc>
        <w:tc>
          <w:tcPr>
            <w:tcW w:w="0" w:type="auto"/>
            <w:hideMark/>
          </w:tcPr>
          <w:p w14:paraId="44C300A4" w14:textId="77777777" w:rsidR="0052338A" w:rsidRPr="0052338A" w:rsidRDefault="0052338A" w:rsidP="0052338A">
            <w:pPr>
              <w:jc w:val="center"/>
            </w:pPr>
            <w:r w:rsidRPr="0052338A">
              <w:t>F-statistic</w:t>
            </w:r>
          </w:p>
        </w:tc>
        <w:tc>
          <w:tcPr>
            <w:tcW w:w="0" w:type="auto"/>
            <w:hideMark/>
          </w:tcPr>
          <w:p w14:paraId="07FC7E48" w14:textId="77777777" w:rsidR="0052338A" w:rsidRPr="0052338A" w:rsidRDefault="0052338A" w:rsidP="0052338A">
            <w:pPr>
              <w:jc w:val="center"/>
            </w:pPr>
            <w:r w:rsidRPr="0052338A">
              <w:t>R 4.3.0</w:t>
            </w:r>
          </w:p>
        </w:tc>
        <w:tc>
          <w:tcPr>
            <w:tcW w:w="0" w:type="auto"/>
            <w:hideMark/>
          </w:tcPr>
          <w:p w14:paraId="7C853671" w14:textId="77777777" w:rsidR="0052338A" w:rsidRPr="0052338A" w:rsidRDefault="0052338A" w:rsidP="0052338A">
            <w:pPr>
              <w:jc w:val="center"/>
            </w:pPr>
            <w:r w:rsidRPr="0052338A">
              <w:t>α = 0.05</w:t>
            </w:r>
          </w:p>
        </w:tc>
      </w:tr>
      <w:tr w:rsidR="0052338A" w:rsidRPr="0052338A" w14:paraId="45F4B67D" w14:textId="77777777" w:rsidTr="0052338A">
        <w:trPr>
          <w:jc w:val="center"/>
        </w:trPr>
        <w:tc>
          <w:tcPr>
            <w:tcW w:w="0" w:type="auto"/>
            <w:hideMark/>
          </w:tcPr>
          <w:p w14:paraId="4CDA7476" w14:textId="77777777" w:rsidR="0052338A" w:rsidRPr="0052338A" w:rsidRDefault="0052338A" w:rsidP="0052338A">
            <w:pPr>
              <w:jc w:val="center"/>
            </w:pPr>
            <w:r w:rsidRPr="0052338A">
              <w:lastRenderedPageBreak/>
              <w:t>Post-hoc</w:t>
            </w:r>
          </w:p>
        </w:tc>
        <w:tc>
          <w:tcPr>
            <w:tcW w:w="0" w:type="auto"/>
            <w:hideMark/>
          </w:tcPr>
          <w:p w14:paraId="73B2B9D1" w14:textId="77777777" w:rsidR="0052338A" w:rsidRPr="0052338A" w:rsidRDefault="0052338A" w:rsidP="0052338A">
            <w:pPr>
              <w:jc w:val="center"/>
            </w:pPr>
            <w:r w:rsidRPr="0052338A">
              <w:t>Tukey HSD</w:t>
            </w:r>
          </w:p>
        </w:tc>
        <w:tc>
          <w:tcPr>
            <w:tcW w:w="0" w:type="auto"/>
            <w:hideMark/>
          </w:tcPr>
          <w:p w14:paraId="2A8F76CC" w14:textId="77777777" w:rsidR="0052338A" w:rsidRPr="0052338A" w:rsidRDefault="0052338A" w:rsidP="0052338A">
            <w:pPr>
              <w:jc w:val="center"/>
            </w:pPr>
            <w:r w:rsidRPr="0052338A">
              <w:t>R 4.3.0</w:t>
            </w:r>
          </w:p>
        </w:tc>
        <w:tc>
          <w:tcPr>
            <w:tcW w:w="0" w:type="auto"/>
            <w:hideMark/>
          </w:tcPr>
          <w:p w14:paraId="5CCD2AED" w14:textId="77777777" w:rsidR="0052338A" w:rsidRPr="0052338A" w:rsidRDefault="0052338A" w:rsidP="0052338A">
            <w:pPr>
              <w:jc w:val="center"/>
            </w:pPr>
            <w:r w:rsidRPr="0052338A">
              <w:t>α = 0.05</w:t>
            </w:r>
          </w:p>
        </w:tc>
      </w:tr>
      <w:tr w:rsidR="0052338A" w:rsidRPr="0052338A" w14:paraId="0BA4F109" w14:textId="77777777" w:rsidTr="0052338A">
        <w:trPr>
          <w:jc w:val="center"/>
        </w:trPr>
        <w:tc>
          <w:tcPr>
            <w:tcW w:w="0" w:type="auto"/>
            <w:hideMark/>
          </w:tcPr>
          <w:p w14:paraId="5809C4EE" w14:textId="77777777" w:rsidR="0052338A" w:rsidRPr="0052338A" w:rsidRDefault="0052338A" w:rsidP="0052338A">
            <w:pPr>
              <w:jc w:val="center"/>
            </w:pPr>
            <w:r w:rsidRPr="0052338A">
              <w:t>Time series</w:t>
            </w:r>
          </w:p>
        </w:tc>
        <w:tc>
          <w:tcPr>
            <w:tcW w:w="0" w:type="auto"/>
            <w:hideMark/>
          </w:tcPr>
          <w:p w14:paraId="09D4D168" w14:textId="77777777" w:rsidR="0052338A" w:rsidRPr="0052338A" w:rsidRDefault="0052338A" w:rsidP="0052338A">
            <w:pPr>
              <w:jc w:val="center"/>
            </w:pPr>
            <w:r w:rsidRPr="0052338A">
              <w:t>ARIMA(</w:t>
            </w:r>
            <w:proofErr w:type="spellStart"/>
            <w:proofErr w:type="gramStart"/>
            <w:r w:rsidRPr="0052338A">
              <w:t>p,d</w:t>
            </w:r>
            <w:proofErr w:type="gramEnd"/>
            <w:r w:rsidRPr="0052338A">
              <w:t>,q</w:t>
            </w:r>
            <w:proofErr w:type="spellEnd"/>
            <w:r w:rsidRPr="0052338A">
              <w:t>)</w:t>
            </w:r>
          </w:p>
        </w:tc>
        <w:tc>
          <w:tcPr>
            <w:tcW w:w="0" w:type="auto"/>
            <w:hideMark/>
          </w:tcPr>
          <w:p w14:paraId="44722852" w14:textId="77777777" w:rsidR="0052338A" w:rsidRPr="0052338A" w:rsidRDefault="0052338A" w:rsidP="0052338A">
            <w:pPr>
              <w:jc w:val="center"/>
            </w:pPr>
            <w:r w:rsidRPr="0052338A">
              <w:t>R forecast</w:t>
            </w:r>
          </w:p>
        </w:tc>
        <w:tc>
          <w:tcPr>
            <w:tcW w:w="0" w:type="auto"/>
            <w:hideMark/>
          </w:tcPr>
          <w:p w14:paraId="6A81ABB3" w14:textId="77777777" w:rsidR="0052338A" w:rsidRPr="0052338A" w:rsidRDefault="0052338A" w:rsidP="0052338A">
            <w:pPr>
              <w:jc w:val="center"/>
            </w:pPr>
            <w:r w:rsidRPr="0052338A">
              <w:t>AIC criterion</w:t>
            </w:r>
          </w:p>
        </w:tc>
      </w:tr>
    </w:tbl>
    <w:p w14:paraId="51BF952D" w14:textId="77777777" w:rsidR="0052338A" w:rsidRPr="0052338A" w:rsidRDefault="0052338A" w:rsidP="0052338A">
      <w:r w:rsidRPr="0052338A">
        <w:t>As shown in Table 4, statistical significance was evaluated at α = 0.05 with Bonferroni corrections for multiple comparisons.</w:t>
      </w:r>
    </w:p>
    <w:bookmarkEnd w:id="1"/>
    <w:p w14:paraId="5E4D9936" w14:textId="19C4B2F9" w:rsidR="00771E5D" w:rsidRPr="00771E5D" w:rsidRDefault="00771E5D" w:rsidP="00771E5D">
      <w:pPr>
        <w:pStyle w:val="2"/>
      </w:pPr>
      <w:r w:rsidRPr="00771E5D">
        <w:t>3</w:t>
      </w:r>
      <w:r>
        <w:t xml:space="preserve"> </w:t>
      </w:r>
      <w:r w:rsidRPr="00771E5D">
        <w:t>Experiment</w:t>
      </w:r>
    </w:p>
    <w:p w14:paraId="61FB85DB" w14:textId="582E07B7" w:rsidR="00771E5D" w:rsidRDefault="00771E5D" w:rsidP="00771E5D">
      <w:pPr>
        <w:pStyle w:val="3"/>
      </w:pPr>
      <w:r w:rsidRPr="00771E5D">
        <w:t>3.1 Experimental Setup</w:t>
      </w:r>
    </w:p>
    <w:p w14:paraId="2DC5E87F" w14:textId="77777777" w:rsidR="00D77E9F" w:rsidRDefault="00D77E9F" w:rsidP="00D77E9F">
      <w:r w:rsidRPr="00D77E9F">
        <w:t xml:space="preserve">Plant slope protection implementation commenced with systematic species selection based on ecological adaptability indices and root reinforcement potential. Native species prioritization followed the suitability score </w:t>
      </w:r>
    </w:p>
    <w:p w14:paraId="53FDE2D4" w14:textId="710A1C7D" w:rsidR="00D77E9F" w:rsidRDefault="00D77E9F" w:rsidP="00D77E9F">
      <w:pPr>
        <w:pStyle w:val="MTDisplayEquation"/>
      </w:pPr>
      <w:r>
        <w:tab/>
      </w:r>
      <w:r w:rsidRPr="00D77E9F">
        <w:rPr>
          <w:position w:val="-6"/>
        </w:rPr>
        <w:object w:dxaOrig="3200" w:dyaOrig="279" w14:anchorId="4979FD11">
          <v:shape id="_x0000_i1112" type="#_x0000_t75" style="width:160pt;height:14pt" o:ole="">
            <v:imagedata r:id="rId189" o:title=""/>
          </v:shape>
          <o:OLEObject Type="Embed" ProgID="Equation.DSMT4" ShapeID="_x0000_i1112" DrawAspect="Content" ObjectID="_1820670067" r:id="rId19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19</w:instrText>
        </w:r>
      </w:fldSimple>
      <w:r>
        <w:instrText>)</w:instrText>
      </w:r>
      <w:r>
        <w:fldChar w:fldCharType="end"/>
      </w:r>
    </w:p>
    <w:p w14:paraId="62BB2EDE" w14:textId="54497D52" w:rsidR="00D77E9F" w:rsidRPr="00D77E9F" w:rsidRDefault="00D77E9F" w:rsidP="00D77E9F">
      <w:r w:rsidRPr="00D77E9F">
        <w:t xml:space="preserve">where </w:t>
      </w:r>
      <w:r w:rsidRPr="00025957">
        <w:rPr>
          <w:position w:val="-4"/>
        </w:rPr>
        <w:object w:dxaOrig="260" w:dyaOrig="260" w14:anchorId="547B8BEC">
          <v:shape id="_x0000_i1113" type="#_x0000_t75" style="width:13pt;height:13pt" o:ole="">
            <v:imagedata r:id="rId191" o:title=""/>
          </v:shape>
          <o:OLEObject Type="Embed" ProgID="Equation.DSMT4" ShapeID="_x0000_i1113" DrawAspect="Content" ObjectID="_1820670068" r:id="rId192"/>
        </w:object>
      </w:r>
      <w:r w:rsidRPr="00D77E9F">
        <w:t xml:space="preserve"> represents drought tolerance (0-10), </w:t>
      </w:r>
      <w:r w:rsidRPr="00025957">
        <w:rPr>
          <w:position w:val="-4"/>
        </w:rPr>
        <w:object w:dxaOrig="240" w:dyaOrig="260" w14:anchorId="2B98A5A7">
          <v:shape id="_x0000_i1114" type="#_x0000_t75" style="width:12pt;height:13pt" o:ole="">
            <v:imagedata r:id="rId193" o:title=""/>
          </v:shape>
          <o:OLEObject Type="Embed" ProgID="Equation.DSMT4" ShapeID="_x0000_i1114" DrawAspect="Content" ObjectID="_1820670069" r:id="rId194"/>
        </w:object>
      </w:r>
      <w:r w:rsidRPr="00D77E9F">
        <w:t xml:space="preserve"> indicates root depth ratio, </w:t>
      </w:r>
      <w:r w:rsidRPr="00D77E9F">
        <w:rPr>
          <w:position w:val="-6"/>
        </w:rPr>
        <w:object w:dxaOrig="260" w:dyaOrig="279" w14:anchorId="47096FCB">
          <v:shape id="_x0000_i1115" type="#_x0000_t75" style="width:13pt;height:14pt" o:ole="">
            <v:imagedata r:id="rId195" o:title=""/>
          </v:shape>
          <o:OLEObject Type="Embed" ProgID="Equation.DSMT4" ShapeID="_x0000_i1115" DrawAspect="Content" ObjectID="_1820670070" r:id="rId196"/>
        </w:object>
      </w:r>
      <w:r w:rsidRPr="00D77E9F">
        <w:t xml:space="preserve"> denotes growth rate coefficient, and </w:t>
      </w:r>
      <w:r w:rsidRPr="00025957">
        <w:rPr>
          <w:position w:val="-4"/>
        </w:rPr>
        <w:object w:dxaOrig="220" w:dyaOrig="260" w14:anchorId="2E08BE2A">
          <v:shape id="_x0000_i1116" type="#_x0000_t75" style="width:11pt;height:13pt" o:ole="">
            <v:imagedata r:id="rId197" o:title=""/>
          </v:shape>
          <o:OLEObject Type="Embed" ProgID="Equation.DSMT4" ShapeID="_x0000_i1116" DrawAspect="Content" ObjectID="_1820670071" r:id="rId198"/>
        </w:object>
      </w:r>
      <w:r w:rsidRPr="00D77E9F">
        <w:t xml:space="preserve"> signifies temperature adaptability range. Selected species included </w:t>
      </w:r>
      <w:proofErr w:type="spellStart"/>
      <w:r w:rsidRPr="00D77E9F">
        <w:t>Cynodon</w:t>
      </w:r>
      <w:proofErr w:type="spellEnd"/>
      <w:r w:rsidRPr="00D77E9F">
        <w:t xml:space="preserve"> </w:t>
      </w:r>
      <w:proofErr w:type="spellStart"/>
      <w:r w:rsidRPr="00D77E9F">
        <w:t>dactylon</w:t>
      </w:r>
      <w:proofErr w:type="spellEnd"/>
      <w:r w:rsidRPr="00D77E9F">
        <w:t>, Lespedeza bicolor, and Vitex negundo, planted in staggered patterns with densities of 25 plants/m² for grasses and 4 plants/m² for shrubs. Initial establishment involved soil preparation to 30 cm depth, incorporation of organic amendments at 2 kg/m², and installation of temporary irrigation systems delivering 5 mm/day during the first 60 days. Maintenance protocols encompassed biweekly monitoring, selective replanting of failed individuals maintaining 85% survival threshold, and quarterly fertilization using slow-release formulations (N</w:t>
      </w:r>
      <w:proofErr w:type="gramStart"/>
      <w:r w:rsidRPr="00D77E9F">
        <w:t>:P:K</w:t>
      </w:r>
      <w:proofErr w:type="gramEnd"/>
      <w:r w:rsidRPr="00D77E9F">
        <w:t xml:space="preserve"> = 15:15:15) at 30 g/m².</w:t>
      </w:r>
    </w:p>
    <w:p w14:paraId="4201F801" w14:textId="77777777" w:rsidR="00D77E9F" w:rsidRPr="00D77E9F" w:rsidRDefault="00D77E9F" w:rsidP="00D77E9F">
      <w:r w:rsidRPr="00D77E9F">
        <w:t xml:space="preserve">Ecological bag installation utilized double-layer polypropylene geotextile bags (tensile strength ≥15 </w:t>
      </w:r>
      <w:proofErr w:type="spellStart"/>
      <w:r w:rsidRPr="00D77E9F">
        <w:t>kN</w:t>
      </w:r>
      <w:proofErr w:type="spellEnd"/>
      <w:r w:rsidRPr="00D77E9F">
        <w:t>/m, UV resistance &gt;500 hours) measuring 40 cm × 80 cm when filled. Filling material comprised engineered growing medium with composition: 40% topsoil, 30% coconut coir, 20% expanded perlite, and 10% slow-release fertilizer, achieving bulk density of 0.85 g/cm³. Installation followed contour placement with 20 cm vertical overlap between rows and securing through biodegradable stakes (φ16 mm × 400 mm) at 1 m intervals. Quality control measures included compaction testing achieving 85% Proctor density, moisture content verification (25-30%), and photographic documentation of placement patterns. Integration with existing slopes required surface scarification to 5 cm depth ensuring adequate bag-soil contact and prevention of interface failure.</w:t>
      </w:r>
    </w:p>
    <w:p w14:paraId="609413C8" w14:textId="77777777" w:rsidR="00D77E9F" w:rsidRPr="00D77E9F" w:rsidRDefault="00D77E9F" w:rsidP="00D77E9F">
      <w:r w:rsidRPr="00D77E9F">
        <w:t xml:space="preserve">Spray seeding application employed hydraulic mulch formulations optimized through preliminary trials. The substrate mixture contained wood fiber mulch (1,500 kg/ha), tackifier (50 kg/ha), soil amendments (500 kg/ha), and hydrogel polymer (10 kg/ha), achieving application thickness of 3-5 mm. Seed mixture design incorporated functional group diversity: 40% fast-establishing grasses (Festuca arundinacea, Lolium </w:t>
      </w:r>
      <w:proofErr w:type="spellStart"/>
      <w:r w:rsidRPr="00D77E9F">
        <w:t>perenne</w:t>
      </w:r>
      <w:proofErr w:type="spellEnd"/>
      <w:r w:rsidRPr="00D77E9F">
        <w:t xml:space="preserve">), 35% leguminous species (Medicago sativa, Trifolium repens), 20% native forbs, and 5% woody species for long-term succession. Application utilized hydroseeding equipment operating at 4.5 MPa pressure with fan-tip nozzles ensuring droplet size distribution D50 = 800-1,200 </w:t>
      </w:r>
      <w:proofErr w:type="spellStart"/>
      <w:r w:rsidRPr="00D77E9F">
        <w:t>μm</w:t>
      </w:r>
      <w:proofErr w:type="spellEnd"/>
      <w:r w:rsidRPr="00D77E9F">
        <w:t>. Coverage uniformity assessment employed grid sampling (2 m × 2 m) measuring wet film thickness with coefficient of variation CV &lt; 15% acceptance criterion.</w:t>
      </w:r>
    </w:p>
    <w:p w14:paraId="6368CC25" w14:textId="77777777" w:rsidR="00D77E9F" w:rsidRDefault="00D77E9F" w:rsidP="00D77E9F">
      <w:r w:rsidRPr="00D77E9F">
        <w:t xml:space="preserve">Comprehensive treatment design integrated technologies through spatial and temporal optimization strategies. The implementation sequence followed: (1) ecological bag installation on slope toe and critical failure zones, (2) spray seeding application on middle sections achieving 70% coverage, and (3) strategic woody plant establishment on stable platforms. Spatial arrangement employed the optimization function </w:t>
      </w:r>
    </w:p>
    <w:p w14:paraId="4FE42812" w14:textId="6F368A66" w:rsidR="00D77E9F" w:rsidRDefault="00D77E9F" w:rsidP="00D77E9F">
      <w:pPr>
        <w:pStyle w:val="MTDisplayEquation"/>
      </w:pPr>
      <w:r>
        <w:lastRenderedPageBreak/>
        <w:tab/>
      </w:r>
      <w:r w:rsidRPr="00D77E9F">
        <w:rPr>
          <w:position w:val="-28"/>
        </w:rPr>
        <w:object w:dxaOrig="1719" w:dyaOrig="680" w14:anchorId="1AB0A8B3">
          <v:shape id="_x0000_i1117" type="#_x0000_t75" style="width:86pt;height:34pt" o:ole="">
            <v:imagedata r:id="rId199" o:title=""/>
          </v:shape>
          <o:OLEObject Type="Embed" ProgID="Equation.DSMT4" ShapeID="_x0000_i1117" DrawAspect="Content" ObjectID="_1820670072" r:id="rId20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20</w:instrText>
        </w:r>
      </w:fldSimple>
      <w:r>
        <w:instrText>)</w:instrText>
      </w:r>
      <w:r>
        <w:fldChar w:fldCharType="end"/>
      </w:r>
    </w:p>
    <w:p w14:paraId="2BC7BC32" w14:textId="734E7728" w:rsidR="00D77E9F" w:rsidRPr="00D77E9F" w:rsidRDefault="00D77E9F" w:rsidP="00D77E9F">
      <w:r w:rsidRPr="00D77E9F">
        <w:t xml:space="preserve">where </w:t>
      </w:r>
      <w:r w:rsidRPr="00025957">
        <w:rPr>
          <w:position w:val="-4"/>
        </w:rPr>
        <w:object w:dxaOrig="240" w:dyaOrig="260" w14:anchorId="6C6665FE">
          <v:shape id="_x0000_i1118" type="#_x0000_t75" style="width:12pt;height:13pt" o:ole="">
            <v:imagedata r:id="rId201" o:title=""/>
          </v:shape>
          <o:OLEObject Type="Embed" ProgID="Equation.DSMT4" ShapeID="_x0000_i1118" DrawAspect="Content" ObjectID="_1820670073" r:id="rId202"/>
        </w:object>
      </w:r>
      <w:r w:rsidRPr="00D77E9F">
        <w:t xml:space="preserve"> represents overall effectiveness, </w:t>
      </w:r>
      <w:r w:rsidRPr="00D77E9F">
        <w:rPr>
          <w:position w:val="-12"/>
        </w:rPr>
        <w:object w:dxaOrig="279" w:dyaOrig="360" w14:anchorId="6A846FE3">
          <v:shape id="_x0000_i1119" type="#_x0000_t75" style="width:14pt;height:18pt" o:ole="">
            <v:imagedata r:id="rId203" o:title=""/>
          </v:shape>
          <o:OLEObject Type="Embed" ProgID="Equation.DSMT4" ShapeID="_x0000_i1119" DrawAspect="Content" ObjectID="_1820670074" r:id="rId204"/>
        </w:object>
      </w:r>
      <w:r w:rsidRPr="00D77E9F">
        <w:t xml:space="preserve"> denotes technology weighting factor, </w:t>
      </w:r>
      <w:r w:rsidRPr="00D77E9F">
        <w:rPr>
          <w:position w:val="-12"/>
        </w:rPr>
        <w:object w:dxaOrig="220" w:dyaOrig="360" w14:anchorId="1A4C9A55">
          <v:shape id="_x0000_i1120" type="#_x0000_t75" style="width:11pt;height:18pt" o:ole="">
            <v:imagedata r:id="rId205" o:title=""/>
          </v:shape>
          <o:OLEObject Type="Embed" ProgID="Equation.DSMT4" ShapeID="_x0000_i1120" DrawAspect="Content" ObjectID="_1820670075" r:id="rId206"/>
        </w:object>
      </w:r>
      <w:r w:rsidRPr="00D77E9F">
        <w:t xml:space="preserve"> indicates coverage ratio, and </w:t>
      </w:r>
      <w:r w:rsidRPr="00D77E9F">
        <w:rPr>
          <w:position w:val="-12"/>
        </w:rPr>
        <w:object w:dxaOrig="260" w:dyaOrig="360" w14:anchorId="201C6BDB">
          <v:shape id="_x0000_i1121" type="#_x0000_t75" style="width:13pt;height:18pt" o:ole="">
            <v:imagedata r:id="rId207" o:title=""/>
          </v:shape>
          <o:OLEObject Type="Embed" ProgID="Equation.DSMT4" ShapeID="_x0000_i1121" DrawAspect="Content" ObjectID="_1820670076" r:id="rId208"/>
        </w:object>
      </w:r>
      <w:r w:rsidRPr="00D77E9F">
        <w:t xml:space="preserve"> represents position coefficient based on slope stability analysis. Synergy enhancement incorporated mycorrhizal inoculation (Glomus </w:t>
      </w:r>
      <w:proofErr w:type="spellStart"/>
      <w:r w:rsidRPr="00D77E9F">
        <w:t>mosseae</w:t>
      </w:r>
      <w:proofErr w:type="spellEnd"/>
      <w:r w:rsidRPr="00D77E9F">
        <w:t>, 50 spores/g) in all planting substrates and installation of biodegradable erosion control blankets (coconut fiber, 400 g/m²) at technology interfaces.</w:t>
      </w:r>
    </w:p>
    <w:p w14:paraId="288B8A28" w14:textId="77777777" w:rsidR="00D77E9F" w:rsidRPr="00D77E9F" w:rsidRDefault="00D77E9F" w:rsidP="00D77E9F">
      <w:pPr>
        <w:jc w:val="center"/>
      </w:pPr>
      <w:r w:rsidRPr="00D77E9F">
        <w:t>Table 5. Summary of experimental treatment specifications and key parameters</w:t>
      </w:r>
    </w:p>
    <w:tbl>
      <w:tblPr>
        <w:tblStyle w:val="11"/>
        <w:tblW w:w="0" w:type="auto"/>
        <w:tblLook w:val="04A0" w:firstRow="1" w:lastRow="0" w:firstColumn="1" w:lastColumn="0" w:noHBand="0" w:noVBand="1"/>
      </w:tblPr>
      <w:tblGrid>
        <w:gridCol w:w="1479"/>
        <w:gridCol w:w="1156"/>
        <w:gridCol w:w="1126"/>
        <w:gridCol w:w="1420"/>
        <w:gridCol w:w="1640"/>
        <w:gridCol w:w="1485"/>
      </w:tblGrid>
      <w:tr w:rsidR="00D77E9F" w:rsidRPr="00D77E9F" w14:paraId="48733E28" w14:textId="77777777" w:rsidTr="00D77E9F">
        <w:trPr>
          <w:cnfStyle w:val="100000000000" w:firstRow="1" w:lastRow="0" w:firstColumn="0" w:lastColumn="0" w:oddVBand="0" w:evenVBand="0" w:oddHBand="0" w:evenHBand="0" w:firstRowFirstColumn="0" w:firstRowLastColumn="0" w:lastRowFirstColumn="0" w:lastRowLastColumn="0"/>
        </w:trPr>
        <w:tc>
          <w:tcPr>
            <w:tcW w:w="0" w:type="auto"/>
            <w:hideMark/>
          </w:tcPr>
          <w:p w14:paraId="0C3FD8A8" w14:textId="77777777" w:rsidR="00D77E9F" w:rsidRPr="00D77E9F" w:rsidRDefault="00D77E9F" w:rsidP="00D77E9F">
            <w:pPr>
              <w:jc w:val="center"/>
              <w:rPr>
                <w:b/>
                <w:bCs/>
              </w:rPr>
            </w:pPr>
            <w:r w:rsidRPr="00D77E9F">
              <w:rPr>
                <w:b/>
                <w:bCs/>
              </w:rPr>
              <w:t>Treatment</w:t>
            </w:r>
          </w:p>
        </w:tc>
        <w:tc>
          <w:tcPr>
            <w:tcW w:w="0" w:type="auto"/>
            <w:hideMark/>
          </w:tcPr>
          <w:p w14:paraId="08675A62" w14:textId="77777777" w:rsidR="00D77E9F" w:rsidRPr="00D77E9F" w:rsidRDefault="00D77E9F" w:rsidP="00D77E9F">
            <w:pPr>
              <w:jc w:val="center"/>
              <w:rPr>
                <w:b/>
                <w:bCs/>
              </w:rPr>
            </w:pPr>
            <w:r w:rsidRPr="00D77E9F">
              <w:rPr>
                <w:b/>
                <w:bCs/>
              </w:rPr>
              <w:t>Coverage Rate</w:t>
            </w:r>
          </w:p>
        </w:tc>
        <w:tc>
          <w:tcPr>
            <w:tcW w:w="0" w:type="auto"/>
            <w:hideMark/>
          </w:tcPr>
          <w:p w14:paraId="000321AB" w14:textId="77777777" w:rsidR="00D77E9F" w:rsidRPr="00D77E9F" w:rsidRDefault="00D77E9F" w:rsidP="00D77E9F">
            <w:pPr>
              <w:jc w:val="center"/>
              <w:rPr>
                <w:b/>
                <w:bCs/>
              </w:rPr>
            </w:pPr>
            <w:r w:rsidRPr="00D77E9F">
              <w:rPr>
                <w:b/>
                <w:bCs/>
              </w:rPr>
              <w:t>Material Cost ($/m²)</w:t>
            </w:r>
          </w:p>
        </w:tc>
        <w:tc>
          <w:tcPr>
            <w:tcW w:w="0" w:type="auto"/>
            <w:hideMark/>
          </w:tcPr>
          <w:p w14:paraId="132F5C37" w14:textId="77777777" w:rsidR="00D77E9F" w:rsidRPr="00D77E9F" w:rsidRDefault="00D77E9F" w:rsidP="00D77E9F">
            <w:pPr>
              <w:jc w:val="center"/>
              <w:rPr>
                <w:b/>
                <w:bCs/>
              </w:rPr>
            </w:pPr>
            <w:r w:rsidRPr="00D77E9F">
              <w:rPr>
                <w:b/>
                <w:bCs/>
              </w:rPr>
              <w:t>Installation Time (h/100m²)</w:t>
            </w:r>
          </w:p>
        </w:tc>
        <w:tc>
          <w:tcPr>
            <w:tcW w:w="0" w:type="auto"/>
            <w:hideMark/>
          </w:tcPr>
          <w:p w14:paraId="1AF15B36" w14:textId="77777777" w:rsidR="00D77E9F" w:rsidRPr="00D77E9F" w:rsidRDefault="00D77E9F" w:rsidP="00D77E9F">
            <w:pPr>
              <w:jc w:val="center"/>
              <w:rPr>
                <w:b/>
                <w:bCs/>
              </w:rPr>
            </w:pPr>
            <w:r w:rsidRPr="00D77E9F">
              <w:rPr>
                <w:b/>
                <w:bCs/>
              </w:rPr>
              <w:t>Expected Establishment (%)</w:t>
            </w:r>
          </w:p>
        </w:tc>
        <w:tc>
          <w:tcPr>
            <w:tcW w:w="0" w:type="auto"/>
            <w:hideMark/>
          </w:tcPr>
          <w:p w14:paraId="3844F4E1" w14:textId="77777777" w:rsidR="00D77E9F" w:rsidRPr="00D77E9F" w:rsidRDefault="00D77E9F" w:rsidP="00D77E9F">
            <w:pPr>
              <w:jc w:val="center"/>
              <w:rPr>
                <w:b/>
                <w:bCs/>
              </w:rPr>
            </w:pPr>
            <w:r w:rsidRPr="00D77E9F">
              <w:rPr>
                <w:b/>
                <w:bCs/>
              </w:rPr>
              <w:t>Maintenance Frequency</w:t>
            </w:r>
          </w:p>
        </w:tc>
      </w:tr>
      <w:tr w:rsidR="00D77E9F" w:rsidRPr="00D77E9F" w14:paraId="6BE4B62A" w14:textId="77777777" w:rsidTr="00D77E9F">
        <w:tc>
          <w:tcPr>
            <w:tcW w:w="0" w:type="auto"/>
            <w:hideMark/>
          </w:tcPr>
          <w:p w14:paraId="08246199" w14:textId="77777777" w:rsidR="00D77E9F" w:rsidRPr="00D77E9F" w:rsidRDefault="00D77E9F" w:rsidP="00D77E9F">
            <w:pPr>
              <w:jc w:val="center"/>
            </w:pPr>
            <w:r w:rsidRPr="00D77E9F">
              <w:t>Plant Protection</w:t>
            </w:r>
          </w:p>
        </w:tc>
        <w:tc>
          <w:tcPr>
            <w:tcW w:w="0" w:type="auto"/>
            <w:hideMark/>
          </w:tcPr>
          <w:p w14:paraId="76C0CE9F" w14:textId="77777777" w:rsidR="00D77E9F" w:rsidRPr="00D77E9F" w:rsidRDefault="00D77E9F" w:rsidP="00D77E9F">
            <w:pPr>
              <w:jc w:val="center"/>
            </w:pPr>
            <w:r w:rsidRPr="00D77E9F">
              <w:t>25 plants/m² (grass)</w:t>
            </w:r>
          </w:p>
        </w:tc>
        <w:tc>
          <w:tcPr>
            <w:tcW w:w="0" w:type="auto"/>
            <w:hideMark/>
          </w:tcPr>
          <w:p w14:paraId="5DC391C3" w14:textId="77777777" w:rsidR="00D77E9F" w:rsidRPr="00D77E9F" w:rsidRDefault="00D77E9F" w:rsidP="00D77E9F">
            <w:pPr>
              <w:jc w:val="center"/>
            </w:pPr>
            <w:r w:rsidRPr="00D77E9F">
              <w:t>12.5</w:t>
            </w:r>
          </w:p>
        </w:tc>
        <w:tc>
          <w:tcPr>
            <w:tcW w:w="0" w:type="auto"/>
            <w:hideMark/>
          </w:tcPr>
          <w:p w14:paraId="32BBC42D" w14:textId="77777777" w:rsidR="00D77E9F" w:rsidRPr="00D77E9F" w:rsidRDefault="00D77E9F" w:rsidP="00D77E9F">
            <w:pPr>
              <w:jc w:val="center"/>
            </w:pPr>
            <w:r w:rsidRPr="00D77E9F">
              <w:t>8.5</w:t>
            </w:r>
          </w:p>
        </w:tc>
        <w:tc>
          <w:tcPr>
            <w:tcW w:w="0" w:type="auto"/>
            <w:hideMark/>
          </w:tcPr>
          <w:p w14:paraId="6861C01F" w14:textId="77777777" w:rsidR="00D77E9F" w:rsidRPr="00D77E9F" w:rsidRDefault="00D77E9F" w:rsidP="00D77E9F">
            <w:pPr>
              <w:jc w:val="center"/>
            </w:pPr>
            <w:r w:rsidRPr="00D77E9F">
              <w:t>85</w:t>
            </w:r>
          </w:p>
        </w:tc>
        <w:tc>
          <w:tcPr>
            <w:tcW w:w="0" w:type="auto"/>
            <w:hideMark/>
          </w:tcPr>
          <w:p w14:paraId="091453EF" w14:textId="77777777" w:rsidR="00D77E9F" w:rsidRPr="00D77E9F" w:rsidRDefault="00D77E9F" w:rsidP="00D77E9F">
            <w:pPr>
              <w:jc w:val="center"/>
            </w:pPr>
            <w:r w:rsidRPr="00D77E9F">
              <w:t>Biweekly</w:t>
            </w:r>
          </w:p>
        </w:tc>
      </w:tr>
      <w:tr w:rsidR="00D77E9F" w:rsidRPr="00D77E9F" w14:paraId="0C56327B" w14:textId="77777777" w:rsidTr="00D77E9F">
        <w:tc>
          <w:tcPr>
            <w:tcW w:w="0" w:type="auto"/>
            <w:hideMark/>
          </w:tcPr>
          <w:p w14:paraId="402D47E4" w14:textId="77777777" w:rsidR="00D77E9F" w:rsidRPr="00D77E9F" w:rsidRDefault="00D77E9F" w:rsidP="00D77E9F">
            <w:pPr>
              <w:jc w:val="center"/>
            </w:pPr>
            <w:r w:rsidRPr="00D77E9F">
              <w:t>Ecological Bags</w:t>
            </w:r>
          </w:p>
        </w:tc>
        <w:tc>
          <w:tcPr>
            <w:tcW w:w="0" w:type="auto"/>
            <w:hideMark/>
          </w:tcPr>
          <w:p w14:paraId="242BDF8E" w14:textId="77777777" w:rsidR="00D77E9F" w:rsidRPr="00D77E9F" w:rsidRDefault="00D77E9F" w:rsidP="00D77E9F">
            <w:pPr>
              <w:jc w:val="center"/>
            </w:pPr>
            <w:r w:rsidRPr="00D77E9F">
              <w:t>1.25 bags/m²</w:t>
            </w:r>
          </w:p>
        </w:tc>
        <w:tc>
          <w:tcPr>
            <w:tcW w:w="0" w:type="auto"/>
            <w:hideMark/>
          </w:tcPr>
          <w:p w14:paraId="422C0960" w14:textId="77777777" w:rsidR="00D77E9F" w:rsidRPr="00D77E9F" w:rsidRDefault="00D77E9F" w:rsidP="00D77E9F">
            <w:pPr>
              <w:jc w:val="center"/>
            </w:pPr>
            <w:r w:rsidRPr="00D77E9F">
              <w:t>18.2</w:t>
            </w:r>
          </w:p>
        </w:tc>
        <w:tc>
          <w:tcPr>
            <w:tcW w:w="0" w:type="auto"/>
            <w:hideMark/>
          </w:tcPr>
          <w:p w14:paraId="2E7089F5" w14:textId="77777777" w:rsidR="00D77E9F" w:rsidRPr="00D77E9F" w:rsidRDefault="00D77E9F" w:rsidP="00D77E9F">
            <w:pPr>
              <w:jc w:val="center"/>
            </w:pPr>
            <w:r w:rsidRPr="00D77E9F">
              <w:t>6.0</w:t>
            </w:r>
          </w:p>
        </w:tc>
        <w:tc>
          <w:tcPr>
            <w:tcW w:w="0" w:type="auto"/>
            <w:hideMark/>
          </w:tcPr>
          <w:p w14:paraId="2E694CEE" w14:textId="77777777" w:rsidR="00D77E9F" w:rsidRPr="00D77E9F" w:rsidRDefault="00D77E9F" w:rsidP="00D77E9F">
            <w:pPr>
              <w:jc w:val="center"/>
            </w:pPr>
            <w:r w:rsidRPr="00D77E9F">
              <w:t>95</w:t>
            </w:r>
          </w:p>
        </w:tc>
        <w:tc>
          <w:tcPr>
            <w:tcW w:w="0" w:type="auto"/>
            <w:hideMark/>
          </w:tcPr>
          <w:p w14:paraId="18B90088" w14:textId="77777777" w:rsidR="00D77E9F" w:rsidRPr="00D77E9F" w:rsidRDefault="00D77E9F" w:rsidP="00D77E9F">
            <w:pPr>
              <w:jc w:val="center"/>
            </w:pPr>
            <w:r w:rsidRPr="00D77E9F">
              <w:t>Monthly</w:t>
            </w:r>
          </w:p>
        </w:tc>
      </w:tr>
      <w:tr w:rsidR="00D77E9F" w:rsidRPr="00D77E9F" w14:paraId="61A17292" w14:textId="77777777" w:rsidTr="00D77E9F">
        <w:tc>
          <w:tcPr>
            <w:tcW w:w="0" w:type="auto"/>
            <w:hideMark/>
          </w:tcPr>
          <w:p w14:paraId="61DB60B0" w14:textId="77777777" w:rsidR="00D77E9F" w:rsidRPr="00D77E9F" w:rsidRDefault="00D77E9F" w:rsidP="00D77E9F">
            <w:pPr>
              <w:jc w:val="center"/>
            </w:pPr>
            <w:r w:rsidRPr="00D77E9F">
              <w:t>Spray Seeding</w:t>
            </w:r>
          </w:p>
        </w:tc>
        <w:tc>
          <w:tcPr>
            <w:tcW w:w="0" w:type="auto"/>
            <w:hideMark/>
          </w:tcPr>
          <w:p w14:paraId="38192F22" w14:textId="77777777" w:rsidR="00D77E9F" w:rsidRPr="00D77E9F" w:rsidRDefault="00D77E9F" w:rsidP="00D77E9F">
            <w:pPr>
              <w:jc w:val="center"/>
            </w:pPr>
            <w:r w:rsidRPr="00D77E9F">
              <w:t>3-5 mm thickness</w:t>
            </w:r>
          </w:p>
        </w:tc>
        <w:tc>
          <w:tcPr>
            <w:tcW w:w="0" w:type="auto"/>
            <w:hideMark/>
          </w:tcPr>
          <w:p w14:paraId="3931F41C" w14:textId="77777777" w:rsidR="00D77E9F" w:rsidRPr="00D77E9F" w:rsidRDefault="00D77E9F" w:rsidP="00D77E9F">
            <w:pPr>
              <w:jc w:val="center"/>
            </w:pPr>
            <w:r w:rsidRPr="00D77E9F">
              <w:t>8.8</w:t>
            </w:r>
          </w:p>
        </w:tc>
        <w:tc>
          <w:tcPr>
            <w:tcW w:w="0" w:type="auto"/>
            <w:hideMark/>
          </w:tcPr>
          <w:p w14:paraId="4C6E97F5" w14:textId="77777777" w:rsidR="00D77E9F" w:rsidRPr="00D77E9F" w:rsidRDefault="00D77E9F" w:rsidP="00D77E9F">
            <w:pPr>
              <w:jc w:val="center"/>
            </w:pPr>
            <w:r w:rsidRPr="00D77E9F">
              <w:t>2.5</w:t>
            </w:r>
          </w:p>
        </w:tc>
        <w:tc>
          <w:tcPr>
            <w:tcW w:w="0" w:type="auto"/>
            <w:hideMark/>
          </w:tcPr>
          <w:p w14:paraId="49C87E46" w14:textId="77777777" w:rsidR="00D77E9F" w:rsidRPr="00D77E9F" w:rsidRDefault="00D77E9F" w:rsidP="00D77E9F">
            <w:pPr>
              <w:jc w:val="center"/>
            </w:pPr>
            <w:r w:rsidRPr="00D77E9F">
              <w:t>75</w:t>
            </w:r>
          </w:p>
        </w:tc>
        <w:tc>
          <w:tcPr>
            <w:tcW w:w="0" w:type="auto"/>
            <w:hideMark/>
          </w:tcPr>
          <w:p w14:paraId="2BA12F54" w14:textId="77777777" w:rsidR="00D77E9F" w:rsidRPr="00D77E9F" w:rsidRDefault="00D77E9F" w:rsidP="00D77E9F">
            <w:pPr>
              <w:jc w:val="center"/>
            </w:pPr>
            <w:r w:rsidRPr="00D77E9F">
              <w:t>Weekly (first month)</w:t>
            </w:r>
          </w:p>
        </w:tc>
      </w:tr>
      <w:tr w:rsidR="00D77E9F" w:rsidRPr="00D77E9F" w14:paraId="4681BA18" w14:textId="77777777" w:rsidTr="00D77E9F">
        <w:tc>
          <w:tcPr>
            <w:tcW w:w="0" w:type="auto"/>
            <w:hideMark/>
          </w:tcPr>
          <w:p w14:paraId="09B528B4" w14:textId="77777777" w:rsidR="00D77E9F" w:rsidRPr="00D77E9F" w:rsidRDefault="00D77E9F" w:rsidP="00D77E9F">
            <w:pPr>
              <w:jc w:val="center"/>
            </w:pPr>
            <w:r w:rsidRPr="00D77E9F">
              <w:t>Comprehensive</w:t>
            </w:r>
          </w:p>
        </w:tc>
        <w:tc>
          <w:tcPr>
            <w:tcW w:w="0" w:type="auto"/>
            <w:hideMark/>
          </w:tcPr>
          <w:p w14:paraId="05E736D2" w14:textId="77777777" w:rsidR="00D77E9F" w:rsidRPr="00D77E9F" w:rsidRDefault="00D77E9F" w:rsidP="00D77E9F">
            <w:pPr>
              <w:jc w:val="center"/>
            </w:pPr>
            <w:r w:rsidRPr="00D77E9F">
              <w:t>Variable</w:t>
            </w:r>
          </w:p>
        </w:tc>
        <w:tc>
          <w:tcPr>
            <w:tcW w:w="0" w:type="auto"/>
            <w:hideMark/>
          </w:tcPr>
          <w:p w14:paraId="122EB6F6" w14:textId="77777777" w:rsidR="00D77E9F" w:rsidRPr="00D77E9F" w:rsidRDefault="00D77E9F" w:rsidP="00D77E9F">
            <w:pPr>
              <w:jc w:val="center"/>
            </w:pPr>
            <w:r w:rsidRPr="00D77E9F">
              <w:t>22.6</w:t>
            </w:r>
          </w:p>
        </w:tc>
        <w:tc>
          <w:tcPr>
            <w:tcW w:w="0" w:type="auto"/>
            <w:hideMark/>
          </w:tcPr>
          <w:p w14:paraId="252DB656" w14:textId="77777777" w:rsidR="00D77E9F" w:rsidRPr="00D77E9F" w:rsidRDefault="00D77E9F" w:rsidP="00D77E9F">
            <w:pPr>
              <w:jc w:val="center"/>
            </w:pPr>
            <w:r w:rsidRPr="00D77E9F">
              <w:t>12.0</w:t>
            </w:r>
          </w:p>
        </w:tc>
        <w:tc>
          <w:tcPr>
            <w:tcW w:w="0" w:type="auto"/>
            <w:hideMark/>
          </w:tcPr>
          <w:p w14:paraId="65B8D935" w14:textId="77777777" w:rsidR="00D77E9F" w:rsidRPr="00D77E9F" w:rsidRDefault="00D77E9F" w:rsidP="00D77E9F">
            <w:pPr>
              <w:jc w:val="center"/>
            </w:pPr>
            <w:r w:rsidRPr="00D77E9F">
              <w:t>90</w:t>
            </w:r>
          </w:p>
        </w:tc>
        <w:tc>
          <w:tcPr>
            <w:tcW w:w="0" w:type="auto"/>
            <w:hideMark/>
          </w:tcPr>
          <w:p w14:paraId="7F71A988" w14:textId="77777777" w:rsidR="00D77E9F" w:rsidRPr="00D77E9F" w:rsidRDefault="00D77E9F" w:rsidP="00D77E9F">
            <w:pPr>
              <w:jc w:val="center"/>
            </w:pPr>
            <w:r w:rsidRPr="00D77E9F">
              <w:t>Biweekly</w:t>
            </w:r>
          </w:p>
        </w:tc>
      </w:tr>
      <w:tr w:rsidR="00D77E9F" w:rsidRPr="00D77E9F" w14:paraId="6B745090" w14:textId="77777777" w:rsidTr="00D77E9F">
        <w:tc>
          <w:tcPr>
            <w:tcW w:w="0" w:type="auto"/>
            <w:hideMark/>
          </w:tcPr>
          <w:p w14:paraId="79CD15F0" w14:textId="77777777" w:rsidR="00D77E9F" w:rsidRPr="00D77E9F" w:rsidRDefault="00D77E9F" w:rsidP="00D77E9F">
            <w:pPr>
              <w:jc w:val="center"/>
            </w:pPr>
            <w:r w:rsidRPr="00D77E9F">
              <w:t>Control</w:t>
            </w:r>
          </w:p>
        </w:tc>
        <w:tc>
          <w:tcPr>
            <w:tcW w:w="0" w:type="auto"/>
            <w:hideMark/>
          </w:tcPr>
          <w:p w14:paraId="4BCF959E" w14:textId="77777777" w:rsidR="00D77E9F" w:rsidRPr="00D77E9F" w:rsidRDefault="00D77E9F" w:rsidP="00D77E9F">
            <w:pPr>
              <w:jc w:val="center"/>
            </w:pPr>
            <w:r w:rsidRPr="00D77E9F">
              <w:t>None</w:t>
            </w:r>
          </w:p>
        </w:tc>
        <w:tc>
          <w:tcPr>
            <w:tcW w:w="0" w:type="auto"/>
            <w:hideMark/>
          </w:tcPr>
          <w:p w14:paraId="75ABAAEF" w14:textId="77777777" w:rsidR="00D77E9F" w:rsidRPr="00D77E9F" w:rsidRDefault="00D77E9F" w:rsidP="00D77E9F">
            <w:pPr>
              <w:jc w:val="center"/>
            </w:pPr>
            <w:r w:rsidRPr="00D77E9F">
              <w:t>0</w:t>
            </w:r>
          </w:p>
        </w:tc>
        <w:tc>
          <w:tcPr>
            <w:tcW w:w="0" w:type="auto"/>
            <w:hideMark/>
          </w:tcPr>
          <w:p w14:paraId="55C9792D" w14:textId="77777777" w:rsidR="00D77E9F" w:rsidRPr="00D77E9F" w:rsidRDefault="00D77E9F" w:rsidP="00D77E9F">
            <w:pPr>
              <w:jc w:val="center"/>
            </w:pPr>
            <w:r w:rsidRPr="00D77E9F">
              <w:t>0</w:t>
            </w:r>
          </w:p>
        </w:tc>
        <w:tc>
          <w:tcPr>
            <w:tcW w:w="0" w:type="auto"/>
            <w:hideMark/>
          </w:tcPr>
          <w:p w14:paraId="2D3A91FC" w14:textId="77777777" w:rsidR="00D77E9F" w:rsidRPr="00D77E9F" w:rsidRDefault="00D77E9F" w:rsidP="00D77E9F">
            <w:pPr>
              <w:jc w:val="center"/>
            </w:pPr>
            <w:r w:rsidRPr="00D77E9F">
              <w:t>&lt;10</w:t>
            </w:r>
          </w:p>
        </w:tc>
        <w:tc>
          <w:tcPr>
            <w:tcW w:w="0" w:type="auto"/>
            <w:hideMark/>
          </w:tcPr>
          <w:p w14:paraId="3AFF33D5" w14:textId="77777777" w:rsidR="00D77E9F" w:rsidRPr="00D77E9F" w:rsidRDefault="00D77E9F" w:rsidP="00D77E9F">
            <w:pPr>
              <w:jc w:val="center"/>
            </w:pPr>
            <w:r w:rsidRPr="00D77E9F">
              <w:t>None</w:t>
            </w:r>
          </w:p>
        </w:tc>
      </w:tr>
    </w:tbl>
    <w:p w14:paraId="68438A83" w14:textId="77777777" w:rsidR="00D77E9F" w:rsidRPr="00D77E9F" w:rsidRDefault="00D77E9F" w:rsidP="00D77E9F">
      <w:r w:rsidRPr="00D77E9F">
        <w:t>As shown in Table 5, comprehensive treatment required highest initial investment but projected superior establishment success through synergistic technology integration.</w:t>
      </w:r>
    </w:p>
    <w:p w14:paraId="4C69328A" w14:textId="3749FE41" w:rsidR="00771E5D" w:rsidRDefault="00771E5D" w:rsidP="00771E5D">
      <w:pPr>
        <w:pStyle w:val="3"/>
      </w:pPr>
      <w:r w:rsidRPr="00771E5D">
        <w:t>3.2 Monitoring Program Implementation</w:t>
      </w:r>
    </w:p>
    <w:p w14:paraId="0F712BDD" w14:textId="77777777" w:rsidR="00D77E9F" w:rsidRPr="00D77E9F" w:rsidRDefault="00D77E9F" w:rsidP="00D77E9F">
      <w:r w:rsidRPr="00D77E9F">
        <w:t>The monitoring program implemented a comprehensive temporal framework designed to capture ecosystem development trajectories from initial establishment through maturation phases. Short-term monitoring during the first six months employed intensive protocols with weekly assessments documenting germination dynamics, seedling emergence patterns, and early mortality events. Field teams conducted standardized surveys using 1 m × 1 m quadrats systematically distributed across treatment plots, recording emergence timing, survival counts, and initial growth parameters. Erosion control effectiveness was evaluated through sediment collection following each significant rainfall event, with collectors positioned at 5 m intervals along plot boundaries. Digital photography from fixed points documented surface changes, while automated data loggers recorded soil moisture, temperature fluctuations, and initial displacement measurements at 30-minute intervals.</w:t>
      </w:r>
    </w:p>
    <w:p w14:paraId="03AC7DCD" w14:textId="77777777" w:rsidR="00D77E9F" w:rsidRPr="00D77E9F" w:rsidRDefault="00D77E9F" w:rsidP="00D77E9F">
      <w:r w:rsidRPr="00D77E9F">
        <w:t xml:space="preserve">Medium-term monitoring spanning months 6-24 transitioned to monthly assessment cycles focusing on vegetation structural development and community assembly processes. Plant height measurements, canopy dimensions, and coverage estimates followed standardized protocols using point-intercept methods along permanent 20 m transects. Root system development assessment employed quarterly soil coring campaigns extracting samples at 10 cm depth increments to 100 cm, analyzing root length density, biomass distribution, and architectural parameters. Slope stability monitoring integrated automated inclinometer data with seasonal topographic surveys using </w:t>
      </w:r>
      <w:r w:rsidRPr="00D77E9F">
        <w:lastRenderedPageBreak/>
        <w:t>differential GPS technology achieving centimeter-level accuracy. Species composition changes were documented through complete floristic inventories identifying all vascular plants within treatment plots, tracking both planted species performance and natural colonization patterns. This phase revealed critical differences in development trajectories among treatments, with ecological bags supporting rapid establishment but limited diversity compared to comprehensive approaches.</w:t>
      </w:r>
    </w:p>
    <w:p w14:paraId="0B62E403" w14:textId="77777777" w:rsidR="00D77E9F" w:rsidRPr="00D77E9F" w:rsidRDefault="00D77E9F" w:rsidP="00D77E9F">
      <w:r w:rsidRPr="00D77E9F">
        <w:t>Long-term monitoring beyond 24 months emphasized ecosystem functionality, sustainability metrics, and self-maintenance capacity. Quarterly comprehensive assessments evaluated community structure through stratified sampling of vegetation layers, documenting height class distributions, life form compositions, and spatial heterogeneity patterns. Soil quality evolution was tracked through biannual sampling analyzing organic matter content, aggregate stability, nutrient availability, and microbial activity indicators. Performance degradation assessment systematically examined treatment component deterioration, including geotextile integrity loss in ecological bags, seed bank depletion in spray-seeded areas, and mortality patterns in planted zones. Ecosystem service provision was quantified through carbon sequestration measurements, runoff reduction capacity, and habitat quality indices based on faunal utilization observations.</w:t>
      </w:r>
    </w:p>
    <w:p w14:paraId="6BD205F4" w14:textId="07DA3E95" w:rsidR="00D77E9F" w:rsidRPr="00D77E9F" w:rsidRDefault="00D77E9F" w:rsidP="00D77E9F">
      <w:pPr>
        <w:jc w:val="center"/>
      </w:pPr>
      <w:r w:rsidRPr="00D77E9F">
        <w:t xml:space="preserve">Table </w:t>
      </w:r>
      <w:r>
        <w:t>6</w:t>
      </w:r>
      <w:r w:rsidRPr="00D77E9F">
        <w:t>. Critical threshold values and performance benchmarks across monitoring phases</w:t>
      </w:r>
    </w:p>
    <w:tbl>
      <w:tblPr>
        <w:tblStyle w:val="11"/>
        <w:tblW w:w="0" w:type="auto"/>
        <w:tblLook w:val="04A0" w:firstRow="1" w:lastRow="0" w:firstColumn="1" w:lastColumn="0" w:noHBand="0" w:noVBand="1"/>
      </w:tblPr>
      <w:tblGrid>
        <w:gridCol w:w="1732"/>
        <w:gridCol w:w="2363"/>
        <w:gridCol w:w="1603"/>
        <w:gridCol w:w="1041"/>
        <w:gridCol w:w="1567"/>
      </w:tblGrid>
      <w:tr w:rsidR="00D77E9F" w:rsidRPr="00D77E9F" w14:paraId="2D1F66D3" w14:textId="77777777" w:rsidTr="00D77E9F">
        <w:trPr>
          <w:cnfStyle w:val="100000000000" w:firstRow="1" w:lastRow="0" w:firstColumn="0" w:lastColumn="0" w:oddVBand="0" w:evenVBand="0" w:oddHBand="0" w:evenHBand="0" w:firstRowFirstColumn="0" w:firstRowLastColumn="0" w:lastRowFirstColumn="0" w:lastRowLastColumn="0"/>
        </w:trPr>
        <w:tc>
          <w:tcPr>
            <w:tcW w:w="0" w:type="auto"/>
            <w:hideMark/>
          </w:tcPr>
          <w:p w14:paraId="733B4AB0" w14:textId="77777777" w:rsidR="00D77E9F" w:rsidRPr="00D77E9F" w:rsidRDefault="00D77E9F" w:rsidP="00D77E9F">
            <w:pPr>
              <w:jc w:val="center"/>
            </w:pPr>
            <w:r w:rsidRPr="00D77E9F">
              <w:t>Monitoring Phase</w:t>
            </w:r>
          </w:p>
        </w:tc>
        <w:tc>
          <w:tcPr>
            <w:tcW w:w="0" w:type="auto"/>
            <w:hideMark/>
          </w:tcPr>
          <w:p w14:paraId="44AD3541" w14:textId="77777777" w:rsidR="00D77E9F" w:rsidRPr="00D77E9F" w:rsidRDefault="00D77E9F" w:rsidP="00D77E9F">
            <w:pPr>
              <w:jc w:val="center"/>
            </w:pPr>
            <w:r w:rsidRPr="00D77E9F">
              <w:t>Performance Indicator</w:t>
            </w:r>
          </w:p>
        </w:tc>
        <w:tc>
          <w:tcPr>
            <w:tcW w:w="0" w:type="auto"/>
            <w:hideMark/>
          </w:tcPr>
          <w:p w14:paraId="43E0C712" w14:textId="77777777" w:rsidR="00D77E9F" w:rsidRPr="00D77E9F" w:rsidRDefault="00D77E9F" w:rsidP="00D77E9F">
            <w:pPr>
              <w:jc w:val="center"/>
            </w:pPr>
            <w:r w:rsidRPr="00D77E9F">
              <w:t>Minimum Acceptable</w:t>
            </w:r>
          </w:p>
        </w:tc>
        <w:tc>
          <w:tcPr>
            <w:tcW w:w="0" w:type="auto"/>
            <w:hideMark/>
          </w:tcPr>
          <w:p w14:paraId="2141C9D1" w14:textId="77777777" w:rsidR="00D77E9F" w:rsidRPr="00D77E9F" w:rsidRDefault="00D77E9F" w:rsidP="00D77E9F">
            <w:pPr>
              <w:jc w:val="center"/>
            </w:pPr>
            <w:r w:rsidRPr="00D77E9F">
              <w:t>Target Value</w:t>
            </w:r>
          </w:p>
        </w:tc>
        <w:tc>
          <w:tcPr>
            <w:tcW w:w="0" w:type="auto"/>
            <w:hideMark/>
          </w:tcPr>
          <w:p w14:paraId="73E82D51" w14:textId="77777777" w:rsidR="00D77E9F" w:rsidRPr="00D77E9F" w:rsidRDefault="00D77E9F" w:rsidP="00D77E9F">
            <w:pPr>
              <w:jc w:val="center"/>
            </w:pPr>
            <w:r w:rsidRPr="00D77E9F">
              <w:t>Intervention Trigger</w:t>
            </w:r>
          </w:p>
        </w:tc>
      </w:tr>
      <w:tr w:rsidR="00D77E9F" w:rsidRPr="00D77E9F" w14:paraId="4C379705" w14:textId="77777777" w:rsidTr="00D77E9F">
        <w:tc>
          <w:tcPr>
            <w:tcW w:w="0" w:type="auto"/>
            <w:hideMark/>
          </w:tcPr>
          <w:p w14:paraId="28B883CC" w14:textId="77777777" w:rsidR="00D77E9F" w:rsidRPr="00D77E9F" w:rsidRDefault="00D77E9F" w:rsidP="00D77E9F">
            <w:pPr>
              <w:jc w:val="center"/>
            </w:pPr>
            <w:r w:rsidRPr="00D77E9F">
              <w:t xml:space="preserve">Short-term (0-6 </w:t>
            </w:r>
            <w:proofErr w:type="spellStart"/>
            <w:r w:rsidRPr="00D77E9F">
              <w:t>mo</w:t>
            </w:r>
            <w:proofErr w:type="spellEnd"/>
            <w:r w:rsidRPr="00D77E9F">
              <w:t>)</w:t>
            </w:r>
          </w:p>
        </w:tc>
        <w:tc>
          <w:tcPr>
            <w:tcW w:w="0" w:type="auto"/>
            <w:hideMark/>
          </w:tcPr>
          <w:p w14:paraId="49A4E61A" w14:textId="77777777" w:rsidR="00D77E9F" w:rsidRPr="00D77E9F" w:rsidRDefault="00D77E9F" w:rsidP="00D77E9F">
            <w:pPr>
              <w:jc w:val="center"/>
            </w:pPr>
            <w:r w:rsidRPr="00D77E9F">
              <w:t>Germination rate (%)</w:t>
            </w:r>
          </w:p>
        </w:tc>
        <w:tc>
          <w:tcPr>
            <w:tcW w:w="0" w:type="auto"/>
            <w:hideMark/>
          </w:tcPr>
          <w:p w14:paraId="561C47BD" w14:textId="77777777" w:rsidR="00D77E9F" w:rsidRPr="00D77E9F" w:rsidRDefault="00D77E9F" w:rsidP="00D77E9F">
            <w:pPr>
              <w:jc w:val="center"/>
            </w:pPr>
            <w:r w:rsidRPr="00D77E9F">
              <w:t>40</w:t>
            </w:r>
          </w:p>
        </w:tc>
        <w:tc>
          <w:tcPr>
            <w:tcW w:w="0" w:type="auto"/>
            <w:hideMark/>
          </w:tcPr>
          <w:p w14:paraId="15F904C4" w14:textId="77777777" w:rsidR="00D77E9F" w:rsidRPr="00D77E9F" w:rsidRDefault="00D77E9F" w:rsidP="00D77E9F">
            <w:pPr>
              <w:jc w:val="center"/>
            </w:pPr>
            <w:r w:rsidRPr="00D77E9F">
              <w:t>70</w:t>
            </w:r>
          </w:p>
        </w:tc>
        <w:tc>
          <w:tcPr>
            <w:tcW w:w="0" w:type="auto"/>
            <w:hideMark/>
          </w:tcPr>
          <w:p w14:paraId="0D388449" w14:textId="77777777" w:rsidR="00D77E9F" w:rsidRPr="00D77E9F" w:rsidRDefault="00D77E9F" w:rsidP="00D77E9F">
            <w:pPr>
              <w:jc w:val="center"/>
            </w:pPr>
            <w:r w:rsidRPr="00D77E9F">
              <w:t>&lt;40</w:t>
            </w:r>
          </w:p>
        </w:tc>
      </w:tr>
      <w:tr w:rsidR="00D77E9F" w:rsidRPr="00D77E9F" w14:paraId="35E51A5B" w14:textId="77777777" w:rsidTr="00D77E9F">
        <w:tc>
          <w:tcPr>
            <w:tcW w:w="0" w:type="auto"/>
            <w:hideMark/>
          </w:tcPr>
          <w:p w14:paraId="0BA984FE" w14:textId="77777777" w:rsidR="00D77E9F" w:rsidRPr="00D77E9F" w:rsidRDefault="00D77E9F" w:rsidP="00D77E9F">
            <w:pPr>
              <w:jc w:val="center"/>
            </w:pPr>
          </w:p>
        </w:tc>
        <w:tc>
          <w:tcPr>
            <w:tcW w:w="0" w:type="auto"/>
            <w:hideMark/>
          </w:tcPr>
          <w:p w14:paraId="015FC684" w14:textId="77777777" w:rsidR="00D77E9F" w:rsidRPr="00D77E9F" w:rsidRDefault="00D77E9F" w:rsidP="00D77E9F">
            <w:pPr>
              <w:jc w:val="center"/>
            </w:pPr>
            <w:r w:rsidRPr="00D77E9F">
              <w:t>Initial coverage (%)</w:t>
            </w:r>
          </w:p>
        </w:tc>
        <w:tc>
          <w:tcPr>
            <w:tcW w:w="0" w:type="auto"/>
            <w:hideMark/>
          </w:tcPr>
          <w:p w14:paraId="524F58F2" w14:textId="77777777" w:rsidR="00D77E9F" w:rsidRPr="00D77E9F" w:rsidRDefault="00D77E9F" w:rsidP="00D77E9F">
            <w:pPr>
              <w:jc w:val="center"/>
            </w:pPr>
            <w:r w:rsidRPr="00D77E9F">
              <w:t>30</w:t>
            </w:r>
          </w:p>
        </w:tc>
        <w:tc>
          <w:tcPr>
            <w:tcW w:w="0" w:type="auto"/>
            <w:hideMark/>
          </w:tcPr>
          <w:p w14:paraId="49140F16" w14:textId="77777777" w:rsidR="00D77E9F" w:rsidRPr="00D77E9F" w:rsidRDefault="00D77E9F" w:rsidP="00D77E9F">
            <w:pPr>
              <w:jc w:val="center"/>
            </w:pPr>
            <w:r w:rsidRPr="00D77E9F">
              <w:t>60</w:t>
            </w:r>
          </w:p>
        </w:tc>
        <w:tc>
          <w:tcPr>
            <w:tcW w:w="0" w:type="auto"/>
            <w:hideMark/>
          </w:tcPr>
          <w:p w14:paraId="219395C3" w14:textId="77777777" w:rsidR="00D77E9F" w:rsidRPr="00D77E9F" w:rsidRDefault="00D77E9F" w:rsidP="00D77E9F">
            <w:pPr>
              <w:jc w:val="center"/>
            </w:pPr>
            <w:r w:rsidRPr="00D77E9F">
              <w:t>&lt;30</w:t>
            </w:r>
          </w:p>
        </w:tc>
      </w:tr>
      <w:tr w:rsidR="00D77E9F" w:rsidRPr="00D77E9F" w14:paraId="2932C008" w14:textId="77777777" w:rsidTr="00D77E9F">
        <w:tc>
          <w:tcPr>
            <w:tcW w:w="0" w:type="auto"/>
            <w:hideMark/>
          </w:tcPr>
          <w:p w14:paraId="3130D799" w14:textId="77777777" w:rsidR="00D77E9F" w:rsidRPr="00D77E9F" w:rsidRDefault="00D77E9F" w:rsidP="00D77E9F">
            <w:pPr>
              <w:jc w:val="center"/>
            </w:pPr>
          </w:p>
        </w:tc>
        <w:tc>
          <w:tcPr>
            <w:tcW w:w="0" w:type="auto"/>
            <w:hideMark/>
          </w:tcPr>
          <w:p w14:paraId="39CBC773" w14:textId="77777777" w:rsidR="00D77E9F" w:rsidRPr="00D77E9F" w:rsidRDefault="00D77E9F" w:rsidP="00D77E9F">
            <w:pPr>
              <w:jc w:val="center"/>
            </w:pPr>
            <w:r w:rsidRPr="00D77E9F">
              <w:t>Erosion reduction (%)</w:t>
            </w:r>
          </w:p>
        </w:tc>
        <w:tc>
          <w:tcPr>
            <w:tcW w:w="0" w:type="auto"/>
            <w:hideMark/>
          </w:tcPr>
          <w:p w14:paraId="59AF4976" w14:textId="77777777" w:rsidR="00D77E9F" w:rsidRPr="00D77E9F" w:rsidRDefault="00D77E9F" w:rsidP="00D77E9F">
            <w:pPr>
              <w:jc w:val="center"/>
            </w:pPr>
            <w:r w:rsidRPr="00D77E9F">
              <w:t>25</w:t>
            </w:r>
          </w:p>
        </w:tc>
        <w:tc>
          <w:tcPr>
            <w:tcW w:w="0" w:type="auto"/>
            <w:hideMark/>
          </w:tcPr>
          <w:p w14:paraId="34A22708" w14:textId="77777777" w:rsidR="00D77E9F" w:rsidRPr="00D77E9F" w:rsidRDefault="00D77E9F" w:rsidP="00D77E9F">
            <w:pPr>
              <w:jc w:val="center"/>
            </w:pPr>
            <w:r w:rsidRPr="00D77E9F">
              <w:t>50</w:t>
            </w:r>
          </w:p>
        </w:tc>
        <w:tc>
          <w:tcPr>
            <w:tcW w:w="0" w:type="auto"/>
            <w:hideMark/>
          </w:tcPr>
          <w:p w14:paraId="4BC03EB7" w14:textId="77777777" w:rsidR="00D77E9F" w:rsidRPr="00D77E9F" w:rsidRDefault="00D77E9F" w:rsidP="00D77E9F">
            <w:pPr>
              <w:jc w:val="center"/>
            </w:pPr>
            <w:r w:rsidRPr="00D77E9F">
              <w:t>&lt;25</w:t>
            </w:r>
          </w:p>
        </w:tc>
      </w:tr>
      <w:tr w:rsidR="00D77E9F" w:rsidRPr="00D77E9F" w14:paraId="1D1D62CC" w14:textId="77777777" w:rsidTr="00D77E9F">
        <w:tc>
          <w:tcPr>
            <w:tcW w:w="0" w:type="auto"/>
            <w:hideMark/>
          </w:tcPr>
          <w:p w14:paraId="1AFDCCAC" w14:textId="77777777" w:rsidR="00D77E9F" w:rsidRPr="00D77E9F" w:rsidRDefault="00D77E9F" w:rsidP="00D77E9F">
            <w:pPr>
              <w:jc w:val="center"/>
            </w:pPr>
          </w:p>
        </w:tc>
        <w:tc>
          <w:tcPr>
            <w:tcW w:w="0" w:type="auto"/>
            <w:hideMark/>
          </w:tcPr>
          <w:p w14:paraId="15A1AD31" w14:textId="77777777" w:rsidR="00D77E9F" w:rsidRPr="00D77E9F" w:rsidRDefault="00D77E9F" w:rsidP="00D77E9F">
            <w:pPr>
              <w:jc w:val="center"/>
            </w:pPr>
            <w:r w:rsidRPr="00D77E9F">
              <w:t>Survival rate (%)</w:t>
            </w:r>
          </w:p>
        </w:tc>
        <w:tc>
          <w:tcPr>
            <w:tcW w:w="0" w:type="auto"/>
            <w:hideMark/>
          </w:tcPr>
          <w:p w14:paraId="767DE7F2" w14:textId="77777777" w:rsidR="00D77E9F" w:rsidRPr="00D77E9F" w:rsidRDefault="00D77E9F" w:rsidP="00D77E9F">
            <w:pPr>
              <w:jc w:val="center"/>
            </w:pPr>
            <w:r w:rsidRPr="00D77E9F">
              <w:t>60</w:t>
            </w:r>
          </w:p>
        </w:tc>
        <w:tc>
          <w:tcPr>
            <w:tcW w:w="0" w:type="auto"/>
            <w:hideMark/>
          </w:tcPr>
          <w:p w14:paraId="57382320" w14:textId="77777777" w:rsidR="00D77E9F" w:rsidRPr="00D77E9F" w:rsidRDefault="00D77E9F" w:rsidP="00D77E9F">
            <w:pPr>
              <w:jc w:val="center"/>
            </w:pPr>
            <w:r w:rsidRPr="00D77E9F">
              <w:t>85</w:t>
            </w:r>
          </w:p>
        </w:tc>
        <w:tc>
          <w:tcPr>
            <w:tcW w:w="0" w:type="auto"/>
            <w:hideMark/>
          </w:tcPr>
          <w:p w14:paraId="1FA87857" w14:textId="77777777" w:rsidR="00D77E9F" w:rsidRPr="00D77E9F" w:rsidRDefault="00D77E9F" w:rsidP="00D77E9F">
            <w:pPr>
              <w:jc w:val="center"/>
            </w:pPr>
            <w:r w:rsidRPr="00D77E9F">
              <w:t>&lt;60</w:t>
            </w:r>
          </w:p>
        </w:tc>
      </w:tr>
      <w:tr w:rsidR="00D77E9F" w:rsidRPr="00D77E9F" w14:paraId="448FC390" w14:textId="77777777" w:rsidTr="00D77E9F">
        <w:tc>
          <w:tcPr>
            <w:tcW w:w="0" w:type="auto"/>
            <w:hideMark/>
          </w:tcPr>
          <w:p w14:paraId="0B63E0A3" w14:textId="77777777" w:rsidR="00D77E9F" w:rsidRPr="00D77E9F" w:rsidRDefault="00D77E9F" w:rsidP="00D77E9F">
            <w:pPr>
              <w:jc w:val="center"/>
            </w:pPr>
            <w:r w:rsidRPr="00D77E9F">
              <w:t xml:space="preserve">Medium-term (6-24 </w:t>
            </w:r>
            <w:proofErr w:type="spellStart"/>
            <w:r w:rsidRPr="00D77E9F">
              <w:t>mo</w:t>
            </w:r>
            <w:proofErr w:type="spellEnd"/>
            <w:r w:rsidRPr="00D77E9F">
              <w:t>)</w:t>
            </w:r>
          </w:p>
        </w:tc>
        <w:tc>
          <w:tcPr>
            <w:tcW w:w="0" w:type="auto"/>
            <w:hideMark/>
          </w:tcPr>
          <w:p w14:paraId="11AD8D5B" w14:textId="77777777" w:rsidR="00D77E9F" w:rsidRPr="00D77E9F" w:rsidRDefault="00D77E9F" w:rsidP="00D77E9F">
            <w:pPr>
              <w:jc w:val="center"/>
            </w:pPr>
            <w:r w:rsidRPr="00D77E9F">
              <w:t>Vegetation coverage (%)</w:t>
            </w:r>
          </w:p>
        </w:tc>
        <w:tc>
          <w:tcPr>
            <w:tcW w:w="0" w:type="auto"/>
            <w:hideMark/>
          </w:tcPr>
          <w:p w14:paraId="4A14A21E" w14:textId="77777777" w:rsidR="00D77E9F" w:rsidRPr="00D77E9F" w:rsidRDefault="00D77E9F" w:rsidP="00D77E9F">
            <w:pPr>
              <w:jc w:val="center"/>
            </w:pPr>
            <w:r w:rsidRPr="00D77E9F">
              <w:t>50</w:t>
            </w:r>
          </w:p>
        </w:tc>
        <w:tc>
          <w:tcPr>
            <w:tcW w:w="0" w:type="auto"/>
            <w:hideMark/>
          </w:tcPr>
          <w:p w14:paraId="149C2C5F" w14:textId="77777777" w:rsidR="00D77E9F" w:rsidRPr="00D77E9F" w:rsidRDefault="00D77E9F" w:rsidP="00D77E9F">
            <w:pPr>
              <w:jc w:val="center"/>
            </w:pPr>
            <w:r w:rsidRPr="00D77E9F">
              <w:t>80</w:t>
            </w:r>
          </w:p>
        </w:tc>
        <w:tc>
          <w:tcPr>
            <w:tcW w:w="0" w:type="auto"/>
            <w:hideMark/>
          </w:tcPr>
          <w:p w14:paraId="465EF953" w14:textId="77777777" w:rsidR="00D77E9F" w:rsidRPr="00D77E9F" w:rsidRDefault="00D77E9F" w:rsidP="00D77E9F">
            <w:pPr>
              <w:jc w:val="center"/>
            </w:pPr>
            <w:r w:rsidRPr="00D77E9F">
              <w:t>&lt;50</w:t>
            </w:r>
          </w:p>
        </w:tc>
      </w:tr>
      <w:tr w:rsidR="00D77E9F" w:rsidRPr="00D77E9F" w14:paraId="1EF2D879" w14:textId="77777777" w:rsidTr="00D77E9F">
        <w:tc>
          <w:tcPr>
            <w:tcW w:w="0" w:type="auto"/>
            <w:hideMark/>
          </w:tcPr>
          <w:p w14:paraId="5A4E400E" w14:textId="77777777" w:rsidR="00D77E9F" w:rsidRPr="00D77E9F" w:rsidRDefault="00D77E9F" w:rsidP="00D77E9F">
            <w:pPr>
              <w:jc w:val="center"/>
            </w:pPr>
          </w:p>
        </w:tc>
        <w:tc>
          <w:tcPr>
            <w:tcW w:w="0" w:type="auto"/>
            <w:hideMark/>
          </w:tcPr>
          <w:p w14:paraId="06FC43A3" w14:textId="77777777" w:rsidR="00D77E9F" w:rsidRPr="00D77E9F" w:rsidRDefault="00D77E9F" w:rsidP="00D77E9F">
            <w:pPr>
              <w:jc w:val="center"/>
            </w:pPr>
            <w:r w:rsidRPr="00D77E9F">
              <w:t>Root depth (cm)</w:t>
            </w:r>
          </w:p>
        </w:tc>
        <w:tc>
          <w:tcPr>
            <w:tcW w:w="0" w:type="auto"/>
            <w:hideMark/>
          </w:tcPr>
          <w:p w14:paraId="16BB82EF" w14:textId="77777777" w:rsidR="00D77E9F" w:rsidRPr="00D77E9F" w:rsidRDefault="00D77E9F" w:rsidP="00D77E9F">
            <w:pPr>
              <w:jc w:val="center"/>
            </w:pPr>
            <w:r w:rsidRPr="00D77E9F">
              <w:t>30</w:t>
            </w:r>
          </w:p>
        </w:tc>
        <w:tc>
          <w:tcPr>
            <w:tcW w:w="0" w:type="auto"/>
            <w:hideMark/>
          </w:tcPr>
          <w:p w14:paraId="329ABF93" w14:textId="77777777" w:rsidR="00D77E9F" w:rsidRPr="00D77E9F" w:rsidRDefault="00D77E9F" w:rsidP="00D77E9F">
            <w:pPr>
              <w:jc w:val="center"/>
            </w:pPr>
            <w:r w:rsidRPr="00D77E9F">
              <w:t>60</w:t>
            </w:r>
          </w:p>
        </w:tc>
        <w:tc>
          <w:tcPr>
            <w:tcW w:w="0" w:type="auto"/>
            <w:hideMark/>
          </w:tcPr>
          <w:p w14:paraId="75B43F71" w14:textId="77777777" w:rsidR="00D77E9F" w:rsidRPr="00D77E9F" w:rsidRDefault="00D77E9F" w:rsidP="00D77E9F">
            <w:pPr>
              <w:jc w:val="center"/>
            </w:pPr>
            <w:r w:rsidRPr="00D77E9F">
              <w:t>&lt;30</w:t>
            </w:r>
          </w:p>
        </w:tc>
      </w:tr>
      <w:tr w:rsidR="00D77E9F" w:rsidRPr="00D77E9F" w14:paraId="7CAA3339" w14:textId="77777777" w:rsidTr="00D77E9F">
        <w:tc>
          <w:tcPr>
            <w:tcW w:w="0" w:type="auto"/>
            <w:hideMark/>
          </w:tcPr>
          <w:p w14:paraId="65676EB3" w14:textId="77777777" w:rsidR="00D77E9F" w:rsidRPr="00D77E9F" w:rsidRDefault="00D77E9F" w:rsidP="00D77E9F">
            <w:pPr>
              <w:jc w:val="center"/>
            </w:pPr>
          </w:p>
        </w:tc>
        <w:tc>
          <w:tcPr>
            <w:tcW w:w="0" w:type="auto"/>
            <w:hideMark/>
          </w:tcPr>
          <w:p w14:paraId="4C0EB393" w14:textId="77777777" w:rsidR="00D77E9F" w:rsidRPr="00D77E9F" w:rsidRDefault="00D77E9F" w:rsidP="00D77E9F">
            <w:pPr>
              <w:jc w:val="center"/>
            </w:pPr>
            <w:r w:rsidRPr="00D77E9F">
              <w:t>Species richness</w:t>
            </w:r>
          </w:p>
        </w:tc>
        <w:tc>
          <w:tcPr>
            <w:tcW w:w="0" w:type="auto"/>
            <w:hideMark/>
          </w:tcPr>
          <w:p w14:paraId="6B0BF37A" w14:textId="77777777" w:rsidR="00D77E9F" w:rsidRPr="00D77E9F" w:rsidRDefault="00D77E9F" w:rsidP="00D77E9F">
            <w:pPr>
              <w:jc w:val="center"/>
            </w:pPr>
            <w:r w:rsidRPr="00D77E9F">
              <w:t>8</w:t>
            </w:r>
          </w:p>
        </w:tc>
        <w:tc>
          <w:tcPr>
            <w:tcW w:w="0" w:type="auto"/>
            <w:hideMark/>
          </w:tcPr>
          <w:p w14:paraId="448890CC" w14:textId="77777777" w:rsidR="00D77E9F" w:rsidRPr="00D77E9F" w:rsidRDefault="00D77E9F" w:rsidP="00D77E9F">
            <w:pPr>
              <w:jc w:val="center"/>
            </w:pPr>
            <w:r w:rsidRPr="00D77E9F">
              <w:t>15</w:t>
            </w:r>
          </w:p>
        </w:tc>
        <w:tc>
          <w:tcPr>
            <w:tcW w:w="0" w:type="auto"/>
            <w:hideMark/>
          </w:tcPr>
          <w:p w14:paraId="4627B727" w14:textId="77777777" w:rsidR="00D77E9F" w:rsidRPr="00D77E9F" w:rsidRDefault="00D77E9F" w:rsidP="00D77E9F">
            <w:pPr>
              <w:jc w:val="center"/>
            </w:pPr>
            <w:r w:rsidRPr="00D77E9F">
              <w:t>&lt;8</w:t>
            </w:r>
          </w:p>
        </w:tc>
      </w:tr>
      <w:tr w:rsidR="00D77E9F" w:rsidRPr="00D77E9F" w14:paraId="056B1181" w14:textId="77777777" w:rsidTr="00D77E9F">
        <w:tc>
          <w:tcPr>
            <w:tcW w:w="0" w:type="auto"/>
            <w:hideMark/>
          </w:tcPr>
          <w:p w14:paraId="287C0CAB" w14:textId="77777777" w:rsidR="00D77E9F" w:rsidRPr="00D77E9F" w:rsidRDefault="00D77E9F" w:rsidP="00D77E9F">
            <w:pPr>
              <w:jc w:val="center"/>
            </w:pPr>
          </w:p>
        </w:tc>
        <w:tc>
          <w:tcPr>
            <w:tcW w:w="0" w:type="auto"/>
            <w:hideMark/>
          </w:tcPr>
          <w:p w14:paraId="39FEB272" w14:textId="77777777" w:rsidR="00D77E9F" w:rsidRPr="00D77E9F" w:rsidRDefault="00D77E9F" w:rsidP="00D77E9F">
            <w:pPr>
              <w:jc w:val="center"/>
            </w:pPr>
            <w:r w:rsidRPr="00D77E9F">
              <w:t>Slope factor of safety</w:t>
            </w:r>
          </w:p>
        </w:tc>
        <w:tc>
          <w:tcPr>
            <w:tcW w:w="0" w:type="auto"/>
            <w:hideMark/>
          </w:tcPr>
          <w:p w14:paraId="7B108D56" w14:textId="77777777" w:rsidR="00D77E9F" w:rsidRPr="00D77E9F" w:rsidRDefault="00D77E9F" w:rsidP="00D77E9F">
            <w:pPr>
              <w:jc w:val="center"/>
            </w:pPr>
            <w:r w:rsidRPr="00D77E9F">
              <w:t>1.2</w:t>
            </w:r>
          </w:p>
        </w:tc>
        <w:tc>
          <w:tcPr>
            <w:tcW w:w="0" w:type="auto"/>
            <w:hideMark/>
          </w:tcPr>
          <w:p w14:paraId="450B18D9" w14:textId="77777777" w:rsidR="00D77E9F" w:rsidRPr="00D77E9F" w:rsidRDefault="00D77E9F" w:rsidP="00D77E9F">
            <w:pPr>
              <w:jc w:val="center"/>
            </w:pPr>
            <w:r w:rsidRPr="00D77E9F">
              <w:t>1.5</w:t>
            </w:r>
          </w:p>
        </w:tc>
        <w:tc>
          <w:tcPr>
            <w:tcW w:w="0" w:type="auto"/>
            <w:hideMark/>
          </w:tcPr>
          <w:p w14:paraId="55C5195E" w14:textId="77777777" w:rsidR="00D77E9F" w:rsidRPr="00D77E9F" w:rsidRDefault="00D77E9F" w:rsidP="00D77E9F">
            <w:pPr>
              <w:jc w:val="center"/>
            </w:pPr>
            <w:r w:rsidRPr="00D77E9F">
              <w:t>&lt;1.2</w:t>
            </w:r>
          </w:p>
        </w:tc>
      </w:tr>
      <w:tr w:rsidR="00D77E9F" w:rsidRPr="00D77E9F" w14:paraId="254E6EC0" w14:textId="77777777" w:rsidTr="00D77E9F">
        <w:tc>
          <w:tcPr>
            <w:tcW w:w="0" w:type="auto"/>
            <w:hideMark/>
          </w:tcPr>
          <w:p w14:paraId="778B39FB" w14:textId="77777777" w:rsidR="00D77E9F" w:rsidRPr="00D77E9F" w:rsidRDefault="00D77E9F" w:rsidP="00D77E9F">
            <w:pPr>
              <w:jc w:val="center"/>
            </w:pPr>
            <w:r w:rsidRPr="00D77E9F">
              <w:t xml:space="preserve">Long-term (&gt;24 </w:t>
            </w:r>
            <w:proofErr w:type="spellStart"/>
            <w:r w:rsidRPr="00D77E9F">
              <w:t>mo</w:t>
            </w:r>
            <w:proofErr w:type="spellEnd"/>
            <w:r w:rsidRPr="00D77E9F">
              <w:t>)</w:t>
            </w:r>
          </w:p>
        </w:tc>
        <w:tc>
          <w:tcPr>
            <w:tcW w:w="0" w:type="auto"/>
            <w:hideMark/>
          </w:tcPr>
          <w:p w14:paraId="333C5443" w14:textId="77777777" w:rsidR="00D77E9F" w:rsidRPr="00D77E9F" w:rsidRDefault="00D77E9F" w:rsidP="00D77E9F">
            <w:pPr>
              <w:jc w:val="center"/>
            </w:pPr>
            <w:r w:rsidRPr="00D77E9F">
              <w:t>Self-maintenance (%)</w:t>
            </w:r>
          </w:p>
        </w:tc>
        <w:tc>
          <w:tcPr>
            <w:tcW w:w="0" w:type="auto"/>
            <w:hideMark/>
          </w:tcPr>
          <w:p w14:paraId="2C794E68" w14:textId="77777777" w:rsidR="00D77E9F" w:rsidRPr="00D77E9F" w:rsidRDefault="00D77E9F" w:rsidP="00D77E9F">
            <w:pPr>
              <w:jc w:val="center"/>
            </w:pPr>
            <w:r w:rsidRPr="00D77E9F">
              <w:t>70</w:t>
            </w:r>
          </w:p>
        </w:tc>
        <w:tc>
          <w:tcPr>
            <w:tcW w:w="0" w:type="auto"/>
            <w:hideMark/>
          </w:tcPr>
          <w:p w14:paraId="44C1AADF" w14:textId="77777777" w:rsidR="00D77E9F" w:rsidRPr="00D77E9F" w:rsidRDefault="00D77E9F" w:rsidP="00D77E9F">
            <w:pPr>
              <w:jc w:val="center"/>
            </w:pPr>
            <w:r w:rsidRPr="00D77E9F">
              <w:t>90</w:t>
            </w:r>
          </w:p>
        </w:tc>
        <w:tc>
          <w:tcPr>
            <w:tcW w:w="0" w:type="auto"/>
            <w:hideMark/>
          </w:tcPr>
          <w:p w14:paraId="54C5049A" w14:textId="77777777" w:rsidR="00D77E9F" w:rsidRPr="00D77E9F" w:rsidRDefault="00D77E9F" w:rsidP="00D77E9F">
            <w:pPr>
              <w:jc w:val="center"/>
            </w:pPr>
            <w:r w:rsidRPr="00D77E9F">
              <w:t>&lt;70</w:t>
            </w:r>
          </w:p>
        </w:tc>
      </w:tr>
      <w:tr w:rsidR="00D77E9F" w:rsidRPr="00D77E9F" w14:paraId="2660BF99" w14:textId="77777777" w:rsidTr="00D77E9F">
        <w:tc>
          <w:tcPr>
            <w:tcW w:w="0" w:type="auto"/>
            <w:hideMark/>
          </w:tcPr>
          <w:p w14:paraId="4CFB7751" w14:textId="77777777" w:rsidR="00D77E9F" w:rsidRPr="00D77E9F" w:rsidRDefault="00D77E9F" w:rsidP="00D77E9F">
            <w:pPr>
              <w:jc w:val="center"/>
            </w:pPr>
          </w:p>
        </w:tc>
        <w:tc>
          <w:tcPr>
            <w:tcW w:w="0" w:type="auto"/>
            <w:hideMark/>
          </w:tcPr>
          <w:p w14:paraId="661D47C6" w14:textId="77777777" w:rsidR="00D77E9F" w:rsidRPr="00D77E9F" w:rsidRDefault="00D77E9F" w:rsidP="00D77E9F">
            <w:pPr>
              <w:jc w:val="center"/>
            </w:pPr>
            <w:r w:rsidRPr="00D77E9F">
              <w:t>Annual maintenance visits</w:t>
            </w:r>
          </w:p>
        </w:tc>
        <w:tc>
          <w:tcPr>
            <w:tcW w:w="0" w:type="auto"/>
            <w:hideMark/>
          </w:tcPr>
          <w:p w14:paraId="0C575F9C" w14:textId="77777777" w:rsidR="00D77E9F" w:rsidRPr="00D77E9F" w:rsidRDefault="00D77E9F" w:rsidP="00D77E9F">
            <w:pPr>
              <w:jc w:val="center"/>
            </w:pPr>
            <w:r w:rsidRPr="00D77E9F">
              <w:t>&lt;8</w:t>
            </w:r>
          </w:p>
        </w:tc>
        <w:tc>
          <w:tcPr>
            <w:tcW w:w="0" w:type="auto"/>
            <w:hideMark/>
          </w:tcPr>
          <w:p w14:paraId="0EFB8DA3" w14:textId="77777777" w:rsidR="00D77E9F" w:rsidRPr="00D77E9F" w:rsidRDefault="00D77E9F" w:rsidP="00D77E9F">
            <w:pPr>
              <w:jc w:val="center"/>
            </w:pPr>
            <w:r w:rsidRPr="00D77E9F">
              <w:t>&lt;4</w:t>
            </w:r>
          </w:p>
        </w:tc>
        <w:tc>
          <w:tcPr>
            <w:tcW w:w="0" w:type="auto"/>
            <w:hideMark/>
          </w:tcPr>
          <w:p w14:paraId="63754EE6" w14:textId="77777777" w:rsidR="00D77E9F" w:rsidRPr="00D77E9F" w:rsidRDefault="00D77E9F" w:rsidP="00D77E9F">
            <w:pPr>
              <w:jc w:val="center"/>
            </w:pPr>
            <w:r w:rsidRPr="00D77E9F">
              <w:t>&gt;8</w:t>
            </w:r>
          </w:p>
        </w:tc>
      </w:tr>
      <w:tr w:rsidR="00D77E9F" w:rsidRPr="00D77E9F" w14:paraId="31F2A2BE" w14:textId="77777777" w:rsidTr="00D77E9F">
        <w:tc>
          <w:tcPr>
            <w:tcW w:w="0" w:type="auto"/>
            <w:hideMark/>
          </w:tcPr>
          <w:p w14:paraId="68A31597" w14:textId="77777777" w:rsidR="00D77E9F" w:rsidRPr="00D77E9F" w:rsidRDefault="00D77E9F" w:rsidP="00D77E9F">
            <w:pPr>
              <w:jc w:val="center"/>
            </w:pPr>
          </w:p>
        </w:tc>
        <w:tc>
          <w:tcPr>
            <w:tcW w:w="0" w:type="auto"/>
            <w:hideMark/>
          </w:tcPr>
          <w:p w14:paraId="538026DC" w14:textId="77777777" w:rsidR="00D77E9F" w:rsidRPr="00D77E9F" w:rsidRDefault="00D77E9F" w:rsidP="00D77E9F">
            <w:pPr>
              <w:jc w:val="center"/>
            </w:pPr>
            <w:r w:rsidRPr="00D77E9F">
              <w:t>Biodiversity index</w:t>
            </w:r>
          </w:p>
        </w:tc>
        <w:tc>
          <w:tcPr>
            <w:tcW w:w="0" w:type="auto"/>
            <w:hideMark/>
          </w:tcPr>
          <w:p w14:paraId="765F9A10" w14:textId="77777777" w:rsidR="00D77E9F" w:rsidRPr="00D77E9F" w:rsidRDefault="00D77E9F" w:rsidP="00D77E9F">
            <w:pPr>
              <w:jc w:val="center"/>
            </w:pPr>
            <w:r w:rsidRPr="00D77E9F">
              <w:t>1.5</w:t>
            </w:r>
          </w:p>
        </w:tc>
        <w:tc>
          <w:tcPr>
            <w:tcW w:w="0" w:type="auto"/>
            <w:hideMark/>
          </w:tcPr>
          <w:p w14:paraId="4CA65757" w14:textId="77777777" w:rsidR="00D77E9F" w:rsidRPr="00D77E9F" w:rsidRDefault="00D77E9F" w:rsidP="00D77E9F">
            <w:pPr>
              <w:jc w:val="center"/>
            </w:pPr>
            <w:r w:rsidRPr="00D77E9F">
              <w:t>2.5</w:t>
            </w:r>
          </w:p>
        </w:tc>
        <w:tc>
          <w:tcPr>
            <w:tcW w:w="0" w:type="auto"/>
            <w:hideMark/>
          </w:tcPr>
          <w:p w14:paraId="24718471" w14:textId="77777777" w:rsidR="00D77E9F" w:rsidRPr="00D77E9F" w:rsidRDefault="00D77E9F" w:rsidP="00D77E9F">
            <w:pPr>
              <w:jc w:val="center"/>
            </w:pPr>
            <w:r w:rsidRPr="00D77E9F">
              <w:t>&lt;1.5</w:t>
            </w:r>
          </w:p>
        </w:tc>
      </w:tr>
      <w:tr w:rsidR="00D77E9F" w:rsidRPr="00D77E9F" w14:paraId="4D2AC4AE" w14:textId="77777777" w:rsidTr="00D77E9F">
        <w:tc>
          <w:tcPr>
            <w:tcW w:w="0" w:type="auto"/>
            <w:hideMark/>
          </w:tcPr>
          <w:p w14:paraId="445A15A2" w14:textId="77777777" w:rsidR="00D77E9F" w:rsidRPr="00D77E9F" w:rsidRDefault="00D77E9F" w:rsidP="00D77E9F">
            <w:pPr>
              <w:jc w:val="center"/>
            </w:pPr>
          </w:p>
        </w:tc>
        <w:tc>
          <w:tcPr>
            <w:tcW w:w="0" w:type="auto"/>
            <w:hideMark/>
          </w:tcPr>
          <w:p w14:paraId="4EFCD40C" w14:textId="77777777" w:rsidR="00D77E9F" w:rsidRPr="00D77E9F" w:rsidRDefault="00D77E9F" w:rsidP="00D77E9F">
            <w:pPr>
              <w:jc w:val="center"/>
            </w:pPr>
            <w:r w:rsidRPr="00D77E9F">
              <w:t>Carbon accumulation rate (kg/m²/yr)</w:t>
            </w:r>
          </w:p>
        </w:tc>
        <w:tc>
          <w:tcPr>
            <w:tcW w:w="0" w:type="auto"/>
            <w:hideMark/>
          </w:tcPr>
          <w:p w14:paraId="545FB549" w14:textId="77777777" w:rsidR="00D77E9F" w:rsidRPr="00D77E9F" w:rsidRDefault="00D77E9F" w:rsidP="00D77E9F">
            <w:pPr>
              <w:jc w:val="center"/>
            </w:pPr>
            <w:r w:rsidRPr="00D77E9F">
              <w:t>0.5</w:t>
            </w:r>
          </w:p>
        </w:tc>
        <w:tc>
          <w:tcPr>
            <w:tcW w:w="0" w:type="auto"/>
            <w:hideMark/>
          </w:tcPr>
          <w:p w14:paraId="76BAA50E" w14:textId="77777777" w:rsidR="00D77E9F" w:rsidRPr="00D77E9F" w:rsidRDefault="00D77E9F" w:rsidP="00D77E9F">
            <w:pPr>
              <w:jc w:val="center"/>
            </w:pPr>
            <w:r w:rsidRPr="00D77E9F">
              <w:t>1.2</w:t>
            </w:r>
          </w:p>
        </w:tc>
        <w:tc>
          <w:tcPr>
            <w:tcW w:w="0" w:type="auto"/>
            <w:hideMark/>
          </w:tcPr>
          <w:p w14:paraId="715B0DBB" w14:textId="77777777" w:rsidR="00D77E9F" w:rsidRPr="00D77E9F" w:rsidRDefault="00D77E9F" w:rsidP="00D77E9F">
            <w:pPr>
              <w:jc w:val="center"/>
            </w:pPr>
            <w:r w:rsidRPr="00D77E9F">
              <w:t>&lt;0.5</w:t>
            </w:r>
          </w:p>
        </w:tc>
      </w:tr>
    </w:tbl>
    <w:p w14:paraId="7CC829E3" w14:textId="08AE0735" w:rsidR="00D77E9F" w:rsidRPr="00D77E9F" w:rsidRDefault="00D77E9F" w:rsidP="00D77E9F">
      <w:r w:rsidRPr="00D77E9F">
        <w:t xml:space="preserve">As shown in Table </w:t>
      </w:r>
      <w:r>
        <w:t>6</w:t>
      </w:r>
      <w:r w:rsidRPr="00D77E9F">
        <w:t>, performance benchmarks were established based on literature values and regional restoration standards, with intervention triggers indicating when adaptive management actions were required. These thresholds guided decision-making throughout the monitoring program, ensuring timely responses to underperforming treatments.</w:t>
      </w:r>
    </w:p>
    <w:p w14:paraId="25FBF223" w14:textId="2ECF1D1F" w:rsidR="00D77E9F" w:rsidRDefault="00D77E9F" w:rsidP="00D77E9F">
      <w:r w:rsidRPr="00D77E9F">
        <w:t>Monitoring data revealed distinct temporal patterns across restoration technologies. Figure 2 illustrates the contrasting development trajectories of vegetation coverage and erosion control effectiveness, demonstrating rapid initial responses in spray seeding and ecological bag treatments versus gradual but sustained improvements in plant protection approaches. The comprehensive treatment consistently achieved superior performance through synergistic effects, though requiring higher initial investment in monitoring infrastructure.</w:t>
      </w:r>
    </w:p>
    <w:p w14:paraId="5A9CEEC6" w14:textId="5191DE6F" w:rsidR="00D77E9F" w:rsidRDefault="00E731CF" w:rsidP="00D77E9F">
      <w:r w:rsidRPr="00E731CF">
        <w:rPr>
          <w:noProof/>
        </w:rPr>
        <w:lastRenderedPageBreak/>
        <w:drawing>
          <wp:inline distT="0" distB="0" distL="0" distR="0" wp14:anchorId="215CFFD0" wp14:editId="60DAAFB2">
            <wp:extent cx="2617407" cy="26483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0"/>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631907" cy="2663037"/>
                    </a:xfrm>
                    <a:prstGeom prst="rect">
                      <a:avLst/>
                    </a:prstGeom>
                    <a:noFill/>
                    <a:ln>
                      <a:noFill/>
                    </a:ln>
                  </pic:spPr>
                </pic:pic>
              </a:graphicData>
            </a:graphic>
          </wp:inline>
        </w:drawing>
      </w:r>
      <w:r w:rsidRPr="00E731CF">
        <w:t xml:space="preserve"> </w:t>
      </w:r>
      <w:r w:rsidRPr="00E731CF">
        <w:rPr>
          <w:noProof/>
        </w:rPr>
        <w:drawing>
          <wp:inline distT="0" distB="0" distL="0" distR="0" wp14:anchorId="4241CCE9" wp14:editId="0A0F27F7">
            <wp:extent cx="2580238" cy="2608433"/>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1"/>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588179" cy="2616461"/>
                    </a:xfrm>
                    <a:prstGeom prst="rect">
                      <a:avLst/>
                    </a:prstGeom>
                    <a:noFill/>
                    <a:ln>
                      <a:noFill/>
                    </a:ln>
                  </pic:spPr>
                </pic:pic>
              </a:graphicData>
            </a:graphic>
          </wp:inline>
        </w:drawing>
      </w:r>
    </w:p>
    <w:p w14:paraId="7B0B50A7" w14:textId="20847DFE" w:rsidR="00E731CF" w:rsidRDefault="00E731CF" w:rsidP="00E731CF">
      <w:pPr>
        <w:ind w:firstLineChars="100" w:firstLine="210"/>
      </w:pPr>
      <w:r w:rsidRPr="00E731CF">
        <w:t xml:space="preserve">(a) Temporal Evolution of Vegetation </w:t>
      </w:r>
      <w:proofErr w:type="gramStart"/>
      <w:r w:rsidRPr="00E731CF">
        <w:t>Coverage</w:t>
      </w:r>
      <w:r>
        <w:t xml:space="preserve">  </w:t>
      </w:r>
      <w:r w:rsidRPr="00E731CF">
        <w:t>(</w:t>
      </w:r>
      <w:proofErr w:type="gramEnd"/>
      <w:r w:rsidRPr="00E731CF">
        <w:t>b) Erosion Reduction Performance</w:t>
      </w:r>
    </w:p>
    <w:p w14:paraId="5E894C3E" w14:textId="1A1130A9" w:rsidR="00D77E9F" w:rsidRPr="00D77E9F" w:rsidRDefault="00E731CF" w:rsidP="00E731CF">
      <w:pPr>
        <w:jc w:val="center"/>
      </w:pPr>
      <w:r>
        <w:rPr>
          <w:rFonts w:hint="eastAsia"/>
        </w:rPr>
        <w:t>F</w:t>
      </w:r>
      <w:r>
        <w:t>ig.2</w:t>
      </w:r>
      <w:r w:rsidRPr="00E731CF">
        <w:t xml:space="preserve"> Comparative monitoring results of restoration treatments over 48 months</w:t>
      </w:r>
    </w:p>
    <w:p w14:paraId="5331E3F1" w14:textId="77777777" w:rsidR="00D77E9F" w:rsidRPr="00D77E9F" w:rsidRDefault="00D77E9F" w:rsidP="00D77E9F">
      <w:r w:rsidRPr="00D77E9F">
        <w:t>The monitoring program successfully captured critical performance differences among restoration technologies, revealing trade-offs between rapid establishment and long-term sustainability. Ecological bags demonstrated immediate erosion control benefits but limited vegetation diversity development, while plant protection methods showed slower initial progress but superior ecological outcomes over extended periods. Spray seeding achieved moderate performance across metrics but required frequent maintenance interventions. The comprehensive treatment consistently outperformed individual technologies, validating the synergistic integration approach for transmission line slope restoration. These findings informed adaptive management strategies and technology selection guidelines for varying site conditions and restoration objectives.</w:t>
      </w:r>
    </w:p>
    <w:p w14:paraId="2EBB264C" w14:textId="3B672FB8" w:rsidR="00771E5D" w:rsidRDefault="00771E5D" w:rsidP="00771E5D">
      <w:pPr>
        <w:pStyle w:val="3"/>
      </w:pPr>
      <w:r w:rsidRPr="00771E5D">
        <w:t>3.3 Results and Analysis</w:t>
      </w:r>
    </w:p>
    <w:p w14:paraId="1E1F4973" w14:textId="77777777" w:rsidR="0014120C" w:rsidRPr="0014120C" w:rsidRDefault="0014120C" w:rsidP="0014120C">
      <w:r w:rsidRPr="0014120C">
        <w:t xml:space="preserve">Comprehensive evaluation of restoration technologies revealed distinct performance patterns across stability, ecological, and economic dimensions. Quantitative stability assessments demonstrated significant variations in slope reinforcement effectiveness, with safety factors ranging from 1.05 ± 0.12 in control plots to 1.58 ± 0.05 in comprehensive treatment areas after 24 months. Temporal evolution of stability parameters followed technology-specific trajectories, with ecological bags providing immediate mechanical reinforcement achieving 85% of ultimate stability within three months, while plant-based methods exhibited progressive enhancement correlating with root system development over </w:t>
      </w:r>
      <w:proofErr w:type="gramStart"/>
      <w:r w:rsidRPr="0014120C">
        <w:t>12-18 month</w:t>
      </w:r>
      <w:proofErr w:type="gramEnd"/>
      <w:r w:rsidRPr="0014120C">
        <w:t xml:space="preserve"> periods. Critical failure analysis identified shallow translational slides as the predominant failure mode in untreated slopes, occurring at depths of 0.5-1.2 m coinciding with the soil-weathered bedrock interface. Treatment technologies effectively mitigated these failures through different mechanisms: ecological bags through immediate surface armoring, plant protection via progressive root reinforcement, spray seeding through rapid surface stabilization, and comprehensive treatment combining multiple protective functions.</w:t>
      </w:r>
    </w:p>
    <w:p w14:paraId="31517B26" w14:textId="77777777" w:rsidR="0014120C" w:rsidRPr="0014120C" w:rsidRDefault="0014120C" w:rsidP="0014120C">
      <w:r w:rsidRPr="0014120C">
        <w:t xml:space="preserve">Figure 3 illustrates the temporal evolution of safety factors across all treatments, demonstrating the superior performance of integrated approaches and revealing critical stabilization thresholds achieved at different time intervals. The comprehensive treatment exceeded the minimum acceptable safety factor of 1.3 within six months, while spray seeding required 18 months to achieve </w:t>
      </w:r>
      <w:r w:rsidRPr="0014120C">
        <w:lastRenderedPageBreak/>
        <w:t>comparable stability levels.</w:t>
      </w:r>
    </w:p>
    <w:p w14:paraId="083C0A3D" w14:textId="51C64757" w:rsidR="0014120C" w:rsidRDefault="0014120C" w:rsidP="0014120C">
      <w:r w:rsidRPr="0014120C">
        <w:rPr>
          <w:noProof/>
        </w:rPr>
        <w:drawing>
          <wp:inline distT="0" distB="0" distL="0" distR="0" wp14:anchorId="1A32209A" wp14:editId="06D99676">
            <wp:extent cx="2589291" cy="2643788"/>
            <wp:effectExtent l="0" t="0" r="190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2"/>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611304" cy="2666265"/>
                    </a:xfrm>
                    <a:prstGeom prst="rect">
                      <a:avLst/>
                    </a:prstGeom>
                    <a:noFill/>
                    <a:ln>
                      <a:noFill/>
                    </a:ln>
                  </pic:spPr>
                </pic:pic>
              </a:graphicData>
            </a:graphic>
          </wp:inline>
        </w:drawing>
      </w:r>
      <w:r w:rsidRPr="0014120C">
        <w:t xml:space="preserve"> </w:t>
      </w:r>
      <w:r w:rsidRPr="0014120C">
        <w:rPr>
          <w:noProof/>
        </w:rPr>
        <w:drawing>
          <wp:inline distT="0" distB="0" distL="0" distR="0" wp14:anchorId="14EB7F1F" wp14:editId="197B4874">
            <wp:extent cx="2581080" cy="259985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3"/>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598460" cy="2617365"/>
                    </a:xfrm>
                    <a:prstGeom prst="rect">
                      <a:avLst/>
                    </a:prstGeom>
                    <a:noFill/>
                    <a:ln>
                      <a:noFill/>
                    </a:ln>
                  </pic:spPr>
                </pic:pic>
              </a:graphicData>
            </a:graphic>
          </wp:inline>
        </w:drawing>
      </w:r>
    </w:p>
    <w:p w14:paraId="4908B9EB" w14:textId="7290D154" w:rsidR="0014120C" w:rsidRDefault="0014120C" w:rsidP="0014120C">
      <w:pPr>
        <w:ind w:firstLineChars="200" w:firstLine="420"/>
      </w:pPr>
      <w:r w:rsidRPr="0014120C">
        <w:t>(a) Temporal Evolution of Slope Stability</w:t>
      </w:r>
      <w:r>
        <w:t xml:space="preserve"> </w:t>
      </w:r>
      <w:r w:rsidRPr="0014120C">
        <w:t>(b) Slope Displacement Patterns</w:t>
      </w:r>
    </w:p>
    <w:p w14:paraId="730AF6C9" w14:textId="34B0807C" w:rsidR="0014120C" w:rsidRDefault="0014120C" w:rsidP="0014120C">
      <w:pPr>
        <w:jc w:val="center"/>
      </w:pPr>
      <w:r>
        <w:rPr>
          <w:rFonts w:hint="eastAsia"/>
        </w:rPr>
        <w:t>F</w:t>
      </w:r>
      <w:r>
        <w:t>ig.3</w:t>
      </w:r>
      <w:r w:rsidRPr="0014120C">
        <w:t xml:space="preserve"> Comparative stability performance of restoration technologies</w:t>
      </w:r>
    </w:p>
    <w:p w14:paraId="2E905C56" w14:textId="02618A80" w:rsidR="0014120C" w:rsidRPr="0014120C" w:rsidRDefault="0014120C" w:rsidP="0014120C">
      <w:r w:rsidRPr="0014120C">
        <w:t>Ecological restoration effectiveness varied substantially among technologies in both magnitude and temporal patterns of ecosystem recovery. Vegetation coverage development followed distinct trajectories, with spray seeding achieving rapid initial coverage (65% by month 6) but plateauing at moderate levels (75% by month 24), while plant protection demonstrated slower establishment but continued improvement reaching 84% coverage by month 48. Biodiversity indices revealed contrasting patterns, with comprehensive treatment supporting highest Shannon-Wiener diversity (H' = 2.48 ± 0.20) through provision of multiple microhabitat niches, compared to relatively homogeneous spray-seeded communities (H' = 1.65 ± 0.12). Soil quality improvements correlated strongly with vegetation establishment duration and root biomass accumulation, with organic matter content increasing from baseline 1.2% to maximum values of 3.8% in comprehensive treatment plots versus 2.1% in spray-seeded areas after 48 months.</w:t>
      </w:r>
    </w:p>
    <w:p w14:paraId="73332D33" w14:textId="77777777" w:rsidR="0014120C" w:rsidRPr="0014120C" w:rsidRDefault="0014120C" w:rsidP="0014120C">
      <w:pPr>
        <w:jc w:val="center"/>
      </w:pPr>
      <w:r w:rsidRPr="0014120C">
        <w:t xml:space="preserve">Table 7. Comparative ecological performance metrics at </w:t>
      </w:r>
      <w:proofErr w:type="gramStart"/>
      <w:r w:rsidRPr="0014120C">
        <w:t>24 and 48 months</w:t>
      </w:r>
      <w:proofErr w:type="gramEnd"/>
      <w:r w:rsidRPr="0014120C">
        <w:t xml:space="preserve"> post-treatment</w:t>
      </w:r>
    </w:p>
    <w:tbl>
      <w:tblPr>
        <w:tblStyle w:val="11"/>
        <w:tblW w:w="0" w:type="auto"/>
        <w:tblLook w:val="04A0" w:firstRow="1" w:lastRow="0" w:firstColumn="1" w:lastColumn="0" w:noHBand="0" w:noVBand="1"/>
      </w:tblPr>
      <w:tblGrid>
        <w:gridCol w:w="1509"/>
        <w:gridCol w:w="1469"/>
        <w:gridCol w:w="1352"/>
        <w:gridCol w:w="1290"/>
        <w:gridCol w:w="1230"/>
        <w:gridCol w:w="1456"/>
      </w:tblGrid>
      <w:tr w:rsidR="0014120C" w:rsidRPr="0014120C" w14:paraId="671470CE" w14:textId="77777777" w:rsidTr="0014120C">
        <w:trPr>
          <w:cnfStyle w:val="100000000000" w:firstRow="1" w:lastRow="0" w:firstColumn="0" w:lastColumn="0" w:oddVBand="0" w:evenVBand="0" w:oddHBand="0" w:evenHBand="0" w:firstRowFirstColumn="0" w:firstRowLastColumn="0" w:lastRowFirstColumn="0" w:lastRowLastColumn="0"/>
        </w:trPr>
        <w:tc>
          <w:tcPr>
            <w:tcW w:w="0" w:type="auto"/>
            <w:hideMark/>
          </w:tcPr>
          <w:p w14:paraId="0D59F531" w14:textId="77777777" w:rsidR="0014120C" w:rsidRPr="0014120C" w:rsidRDefault="0014120C" w:rsidP="0014120C">
            <w:pPr>
              <w:jc w:val="center"/>
              <w:rPr>
                <w:b/>
                <w:bCs/>
              </w:rPr>
            </w:pPr>
            <w:r w:rsidRPr="0014120C">
              <w:rPr>
                <w:b/>
                <w:bCs/>
              </w:rPr>
              <w:t>Treatment Type</w:t>
            </w:r>
          </w:p>
        </w:tc>
        <w:tc>
          <w:tcPr>
            <w:tcW w:w="0" w:type="auto"/>
            <w:hideMark/>
          </w:tcPr>
          <w:p w14:paraId="4F200F6C" w14:textId="77777777" w:rsidR="0014120C" w:rsidRPr="0014120C" w:rsidRDefault="0014120C" w:rsidP="0014120C">
            <w:pPr>
              <w:jc w:val="center"/>
              <w:rPr>
                <w:b/>
                <w:bCs/>
              </w:rPr>
            </w:pPr>
            <w:r w:rsidRPr="0014120C">
              <w:rPr>
                <w:b/>
                <w:bCs/>
              </w:rPr>
              <w:t>Vegetation Coverage (%)</w:t>
            </w:r>
          </w:p>
        </w:tc>
        <w:tc>
          <w:tcPr>
            <w:tcW w:w="0" w:type="auto"/>
            <w:hideMark/>
          </w:tcPr>
          <w:p w14:paraId="1BFC8C09" w14:textId="77777777" w:rsidR="0014120C" w:rsidRPr="0014120C" w:rsidRDefault="0014120C" w:rsidP="0014120C">
            <w:pPr>
              <w:jc w:val="center"/>
              <w:rPr>
                <w:b/>
                <w:bCs/>
              </w:rPr>
            </w:pPr>
            <w:r w:rsidRPr="0014120C">
              <w:rPr>
                <w:b/>
                <w:bCs/>
              </w:rPr>
              <w:t>Shannon Diversity Index</w:t>
            </w:r>
          </w:p>
        </w:tc>
        <w:tc>
          <w:tcPr>
            <w:tcW w:w="0" w:type="auto"/>
            <w:hideMark/>
          </w:tcPr>
          <w:p w14:paraId="4294FB07" w14:textId="77777777" w:rsidR="0014120C" w:rsidRPr="0014120C" w:rsidRDefault="0014120C" w:rsidP="0014120C">
            <w:pPr>
              <w:jc w:val="center"/>
              <w:rPr>
                <w:b/>
                <w:bCs/>
              </w:rPr>
            </w:pPr>
            <w:r w:rsidRPr="0014120C">
              <w:rPr>
                <w:b/>
                <w:bCs/>
              </w:rPr>
              <w:t>Soil Organic Matter (%)</w:t>
            </w:r>
          </w:p>
        </w:tc>
        <w:tc>
          <w:tcPr>
            <w:tcW w:w="0" w:type="auto"/>
            <w:hideMark/>
          </w:tcPr>
          <w:p w14:paraId="686F1980" w14:textId="77777777" w:rsidR="0014120C" w:rsidRPr="0014120C" w:rsidRDefault="0014120C" w:rsidP="0014120C">
            <w:pPr>
              <w:jc w:val="center"/>
              <w:rPr>
                <w:b/>
                <w:bCs/>
              </w:rPr>
            </w:pPr>
            <w:r w:rsidRPr="0014120C">
              <w:rPr>
                <w:b/>
                <w:bCs/>
              </w:rPr>
              <w:t>Root Biomass (kg/m²)</w:t>
            </w:r>
          </w:p>
        </w:tc>
        <w:tc>
          <w:tcPr>
            <w:tcW w:w="0" w:type="auto"/>
            <w:hideMark/>
          </w:tcPr>
          <w:p w14:paraId="09323B2A" w14:textId="77777777" w:rsidR="0014120C" w:rsidRPr="0014120C" w:rsidRDefault="0014120C" w:rsidP="0014120C">
            <w:pPr>
              <w:jc w:val="center"/>
              <w:rPr>
                <w:b/>
                <w:bCs/>
              </w:rPr>
            </w:pPr>
            <w:r w:rsidRPr="0014120C">
              <w:rPr>
                <w:b/>
                <w:bCs/>
              </w:rPr>
              <w:t>Ecosystem Services Score</w:t>
            </w:r>
          </w:p>
        </w:tc>
      </w:tr>
      <w:tr w:rsidR="0014120C" w:rsidRPr="0014120C" w14:paraId="1BFCE3AD" w14:textId="77777777" w:rsidTr="0014120C">
        <w:tc>
          <w:tcPr>
            <w:tcW w:w="0" w:type="auto"/>
            <w:hideMark/>
          </w:tcPr>
          <w:p w14:paraId="163871AB" w14:textId="77777777" w:rsidR="0014120C" w:rsidRPr="0014120C" w:rsidRDefault="0014120C" w:rsidP="0014120C">
            <w:pPr>
              <w:jc w:val="center"/>
            </w:pPr>
            <w:r w:rsidRPr="0014120C">
              <w:rPr>
                <w:b/>
                <w:bCs/>
              </w:rPr>
              <w:t>24 months</w:t>
            </w:r>
          </w:p>
        </w:tc>
        <w:tc>
          <w:tcPr>
            <w:tcW w:w="0" w:type="auto"/>
            <w:hideMark/>
          </w:tcPr>
          <w:p w14:paraId="0E6D7701" w14:textId="77777777" w:rsidR="0014120C" w:rsidRPr="0014120C" w:rsidRDefault="0014120C" w:rsidP="0014120C">
            <w:pPr>
              <w:jc w:val="center"/>
            </w:pPr>
          </w:p>
        </w:tc>
        <w:tc>
          <w:tcPr>
            <w:tcW w:w="0" w:type="auto"/>
            <w:hideMark/>
          </w:tcPr>
          <w:p w14:paraId="187B1897" w14:textId="77777777" w:rsidR="0014120C" w:rsidRPr="0014120C" w:rsidRDefault="0014120C" w:rsidP="0014120C">
            <w:pPr>
              <w:jc w:val="center"/>
              <w:rPr>
                <w:rFonts w:eastAsia="Times New Roman"/>
              </w:rPr>
            </w:pPr>
          </w:p>
        </w:tc>
        <w:tc>
          <w:tcPr>
            <w:tcW w:w="0" w:type="auto"/>
            <w:hideMark/>
          </w:tcPr>
          <w:p w14:paraId="456B0750" w14:textId="77777777" w:rsidR="0014120C" w:rsidRPr="0014120C" w:rsidRDefault="0014120C" w:rsidP="0014120C">
            <w:pPr>
              <w:jc w:val="center"/>
              <w:rPr>
                <w:rFonts w:eastAsia="Times New Roman"/>
              </w:rPr>
            </w:pPr>
          </w:p>
        </w:tc>
        <w:tc>
          <w:tcPr>
            <w:tcW w:w="0" w:type="auto"/>
            <w:hideMark/>
          </w:tcPr>
          <w:p w14:paraId="36045337" w14:textId="77777777" w:rsidR="0014120C" w:rsidRPr="0014120C" w:rsidRDefault="0014120C" w:rsidP="0014120C">
            <w:pPr>
              <w:jc w:val="center"/>
              <w:rPr>
                <w:rFonts w:eastAsia="Times New Roman"/>
              </w:rPr>
            </w:pPr>
          </w:p>
        </w:tc>
        <w:tc>
          <w:tcPr>
            <w:tcW w:w="0" w:type="auto"/>
            <w:hideMark/>
          </w:tcPr>
          <w:p w14:paraId="5EF945F0" w14:textId="77777777" w:rsidR="0014120C" w:rsidRPr="0014120C" w:rsidRDefault="0014120C" w:rsidP="0014120C">
            <w:pPr>
              <w:jc w:val="center"/>
              <w:rPr>
                <w:rFonts w:eastAsia="Times New Roman"/>
              </w:rPr>
            </w:pPr>
          </w:p>
        </w:tc>
      </w:tr>
      <w:tr w:rsidR="0014120C" w:rsidRPr="0014120C" w14:paraId="4547BD4A" w14:textId="77777777" w:rsidTr="0014120C">
        <w:tc>
          <w:tcPr>
            <w:tcW w:w="0" w:type="auto"/>
            <w:hideMark/>
          </w:tcPr>
          <w:p w14:paraId="4FB7355E" w14:textId="77777777" w:rsidR="0014120C" w:rsidRPr="0014120C" w:rsidRDefault="0014120C" w:rsidP="0014120C">
            <w:pPr>
              <w:jc w:val="center"/>
            </w:pPr>
            <w:r w:rsidRPr="0014120C">
              <w:t>Plant Protection</w:t>
            </w:r>
          </w:p>
        </w:tc>
        <w:tc>
          <w:tcPr>
            <w:tcW w:w="0" w:type="auto"/>
            <w:hideMark/>
          </w:tcPr>
          <w:p w14:paraId="428748F7" w14:textId="77777777" w:rsidR="0014120C" w:rsidRPr="0014120C" w:rsidRDefault="0014120C" w:rsidP="0014120C">
            <w:pPr>
              <w:jc w:val="center"/>
            </w:pPr>
            <w:r w:rsidRPr="0014120C">
              <w:t>80 ± 6</w:t>
            </w:r>
          </w:p>
        </w:tc>
        <w:tc>
          <w:tcPr>
            <w:tcW w:w="0" w:type="auto"/>
            <w:hideMark/>
          </w:tcPr>
          <w:p w14:paraId="5B070232" w14:textId="77777777" w:rsidR="0014120C" w:rsidRPr="0014120C" w:rsidRDefault="0014120C" w:rsidP="0014120C">
            <w:pPr>
              <w:jc w:val="center"/>
            </w:pPr>
            <w:r w:rsidRPr="0014120C">
              <w:t>1.82 ± 0.15</w:t>
            </w:r>
          </w:p>
        </w:tc>
        <w:tc>
          <w:tcPr>
            <w:tcW w:w="0" w:type="auto"/>
            <w:hideMark/>
          </w:tcPr>
          <w:p w14:paraId="36EC2988" w14:textId="77777777" w:rsidR="0014120C" w:rsidRPr="0014120C" w:rsidRDefault="0014120C" w:rsidP="0014120C">
            <w:pPr>
              <w:jc w:val="center"/>
            </w:pPr>
            <w:r w:rsidRPr="0014120C">
              <w:t>2.4 ± 0.3</w:t>
            </w:r>
          </w:p>
        </w:tc>
        <w:tc>
          <w:tcPr>
            <w:tcW w:w="0" w:type="auto"/>
            <w:hideMark/>
          </w:tcPr>
          <w:p w14:paraId="1D02196E" w14:textId="77777777" w:rsidR="0014120C" w:rsidRPr="0014120C" w:rsidRDefault="0014120C" w:rsidP="0014120C">
            <w:pPr>
              <w:jc w:val="center"/>
            </w:pPr>
            <w:r w:rsidRPr="0014120C">
              <w:t>1.8 ± 0.2</w:t>
            </w:r>
          </w:p>
        </w:tc>
        <w:tc>
          <w:tcPr>
            <w:tcW w:w="0" w:type="auto"/>
            <w:hideMark/>
          </w:tcPr>
          <w:p w14:paraId="74964E53" w14:textId="77777777" w:rsidR="0014120C" w:rsidRPr="0014120C" w:rsidRDefault="0014120C" w:rsidP="0014120C">
            <w:pPr>
              <w:jc w:val="center"/>
            </w:pPr>
            <w:r w:rsidRPr="0014120C">
              <w:t>6.2 ± 0.5</w:t>
            </w:r>
          </w:p>
        </w:tc>
      </w:tr>
      <w:tr w:rsidR="0014120C" w:rsidRPr="0014120C" w14:paraId="788EDB17" w14:textId="77777777" w:rsidTr="0014120C">
        <w:tc>
          <w:tcPr>
            <w:tcW w:w="0" w:type="auto"/>
            <w:hideMark/>
          </w:tcPr>
          <w:p w14:paraId="6C359287" w14:textId="77777777" w:rsidR="0014120C" w:rsidRPr="0014120C" w:rsidRDefault="0014120C" w:rsidP="0014120C">
            <w:pPr>
              <w:jc w:val="center"/>
            </w:pPr>
            <w:r w:rsidRPr="0014120C">
              <w:t>Ecological Bags</w:t>
            </w:r>
          </w:p>
        </w:tc>
        <w:tc>
          <w:tcPr>
            <w:tcW w:w="0" w:type="auto"/>
            <w:hideMark/>
          </w:tcPr>
          <w:p w14:paraId="5E432C4B" w14:textId="77777777" w:rsidR="0014120C" w:rsidRPr="0014120C" w:rsidRDefault="0014120C" w:rsidP="0014120C">
            <w:pPr>
              <w:jc w:val="center"/>
            </w:pPr>
            <w:r w:rsidRPr="0014120C">
              <w:t>88 ± 5</w:t>
            </w:r>
          </w:p>
        </w:tc>
        <w:tc>
          <w:tcPr>
            <w:tcW w:w="0" w:type="auto"/>
            <w:hideMark/>
          </w:tcPr>
          <w:p w14:paraId="52071EC6" w14:textId="77777777" w:rsidR="0014120C" w:rsidRPr="0014120C" w:rsidRDefault="0014120C" w:rsidP="0014120C">
            <w:pPr>
              <w:jc w:val="center"/>
            </w:pPr>
            <w:r w:rsidRPr="0014120C">
              <w:t>2.15 ± 0.18</w:t>
            </w:r>
          </w:p>
        </w:tc>
        <w:tc>
          <w:tcPr>
            <w:tcW w:w="0" w:type="auto"/>
            <w:hideMark/>
          </w:tcPr>
          <w:p w14:paraId="7634707C" w14:textId="77777777" w:rsidR="0014120C" w:rsidRPr="0014120C" w:rsidRDefault="0014120C" w:rsidP="0014120C">
            <w:pPr>
              <w:jc w:val="center"/>
            </w:pPr>
            <w:r w:rsidRPr="0014120C">
              <w:t>2.1 ± 0.2</w:t>
            </w:r>
          </w:p>
        </w:tc>
        <w:tc>
          <w:tcPr>
            <w:tcW w:w="0" w:type="auto"/>
            <w:hideMark/>
          </w:tcPr>
          <w:p w14:paraId="54CC4E17" w14:textId="77777777" w:rsidR="0014120C" w:rsidRPr="0014120C" w:rsidRDefault="0014120C" w:rsidP="0014120C">
            <w:pPr>
              <w:jc w:val="center"/>
            </w:pPr>
            <w:r w:rsidRPr="0014120C">
              <w:t>1.2 ± 0.2</w:t>
            </w:r>
          </w:p>
        </w:tc>
        <w:tc>
          <w:tcPr>
            <w:tcW w:w="0" w:type="auto"/>
            <w:hideMark/>
          </w:tcPr>
          <w:p w14:paraId="3CDCAABD" w14:textId="77777777" w:rsidR="0014120C" w:rsidRPr="0014120C" w:rsidRDefault="0014120C" w:rsidP="0014120C">
            <w:pPr>
              <w:jc w:val="center"/>
            </w:pPr>
            <w:r w:rsidRPr="0014120C">
              <w:t>6.8 ± 0.4</w:t>
            </w:r>
          </w:p>
        </w:tc>
      </w:tr>
      <w:tr w:rsidR="0014120C" w:rsidRPr="0014120C" w14:paraId="70CD8DBA" w14:textId="77777777" w:rsidTr="0014120C">
        <w:tc>
          <w:tcPr>
            <w:tcW w:w="0" w:type="auto"/>
            <w:hideMark/>
          </w:tcPr>
          <w:p w14:paraId="1B77F7AB" w14:textId="77777777" w:rsidR="0014120C" w:rsidRPr="0014120C" w:rsidRDefault="0014120C" w:rsidP="0014120C">
            <w:pPr>
              <w:jc w:val="center"/>
            </w:pPr>
            <w:r w:rsidRPr="0014120C">
              <w:t>Spray Seeding</w:t>
            </w:r>
          </w:p>
        </w:tc>
        <w:tc>
          <w:tcPr>
            <w:tcW w:w="0" w:type="auto"/>
            <w:hideMark/>
          </w:tcPr>
          <w:p w14:paraId="64652DC4" w14:textId="77777777" w:rsidR="0014120C" w:rsidRPr="0014120C" w:rsidRDefault="0014120C" w:rsidP="0014120C">
            <w:pPr>
              <w:jc w:val="center"/>
            </w:pPr>
            <w:r w:rsidRPr="0014120C">
              <w:t>75 ± 8</w:t>
            </w:r>
          </w:p>
        </w:tc>
        <w:tc>
          <w:tcPr>
            <w:tcW w:w="0" w:type="auto"/>
            <w:hideMark/>
          </w:tcPr>
          <w:p w14:paraId="18999F75" w14:textId="77777777" w:rsidR="0014120C" w:rsidRPr="0014120C" w:rsidRDefault="0014120C" w:rsidP="0014120C">
            <w:pPr>
              <w:jc w:val="center"/>
            </w:pPr>
            <w:r w:rsidRPr="0014120C">
              <w:t>1.65 ± 0.12</w:t>
            </w:r>
          </w:p>
        </w:tc>
        <w:tc>
          <w:tcPr>
            <w:tcW w:w="0" w:type="auto"/>
            <w:hideMark/>
          </w:tcPr>
          <w:p w14:paraId="58870A84" w14:textId="77777777" w:rsidR="0014120C" w:rsidRPr="0014120C" w:rsidRDefault="0014120C" w:rsidP="0014120C">
            <w:pPr>
              <w:jc w:val="center"/>
            </w:pPr>
            <w:r w:rsidRPr="0014120C">
              <w:t>1.8 ± 0.2</w:t>
            </w:r>
          </w:p>
        </w:tc>
        <w:tc>
          <w:tcPr>
            <w:tcW w:w="0" w:type="auto"/>
            <w:hideMark/>
          </w:tcPr>
          <w:p w14:paraId="4FAB60F0" w14:textId="77777777" w:rsidR="0014120C" w:rsidRPr="0014120C" w:rsidRDefault="0014120C" w:rsidP="0014120C">
            <w:pPr>
              <w:jc w:val="center"/>
            </w:pPr>
            <w:r w:rsidRPr="0014120C">
              <w:t>0.8 ± 0.1</w:t>
            </w:r>
          </w:p>
        </w:tc>
        <w:tc>
          <w:tcPr>
            <w:tcW w:w="0" w:type="auto"/>
            <w:hideMark/>
          </w:tcPr>
          <w:p w14:paraId="7CB2C21B" w14:textId="77777777" w:rsidR="0014120C" w:rsidRPr="0014120C" w:rsidRDefault="0014120C" w:rsidP="0014120C">
            <w:pPr>
              <w:jc w:val="center"/>
            </w:pPr>
            <w:r w:rsidRPr="0014120C">
              <w:t>5.5 ± 0.6</w:t>
            </w:r>
          </w:p>
        </w:tc>
      </w:tr>
      <w:tr w:rsidR="0014120C" w:rsidRPr="0014120C" w14:paraId="75856EF2" w14:textId="77777777" w:rsidTr="0014120C">
        <w:tc>
          <w:tcPr>
            <w:tcW w:w="0" w:type="auto"/>
            <w:hideMark/>
          </w:tcPr>
          <w:p w14:paraId="18C30598" w14:textId="77777777" w:rsidR="0014120C" w:rsidRPr="0014120C" w:rsidRDefault="0014120C" w:rsidP="0014120C">
            <w:pPr>
              <w:jc w:val="center"/>
            </w:pPr>
            <w:r w:rsidRPr="0014120C">
              <w:t>Comprehensive</w:t>
            </w:r>
          </w:p>
        </w:tc>
        <w:tc>
          <w:tcPr>
            <w:tcW w:w="0" w:type="auto"/>
            <w:hideMark/>
          </w:tcPr>
          <w:p w14:paraId="0CBA56CA" w14:textId="77777777" w:rsidR="0014120C" w:rsidRPr="0014120C" w:rsidRDefault="0014120C" w:rsidP="0014120C">
            <w:pPr>
              <w:jc w:val="center"/>
            </w:pPr>
            <w:r w:rsidRPr="0014120C">
              <w:t>92 ± 4</w:t>
            </w:r>
          </w:p>
        </w:tc>
        <w:tc>
          <w:tcPr>
            <w:tcW w:w="0" w:type="auto"/>
            <w:hideMark/>
          </w:tcPr>
          <w:p w14:paraId="63A02A32" w14:textId="77777777" w:rsidR="0014120C" w:rsidRPr="0014120C" w:rsidRDefault="0014120C" w:rsidP="0014120C">
            <w:pPr>
              <w:jc w:val="center"/>
            </w:pPr>
            <w:r w:rsidRPr="0014120C">
              <w:t>2.48 ± 0.20</w:t>
            </w:r>
          </w:p>
        </w:tc>
        <w:tc>
          <w:tcPr>
            <w:tcW w:w="0" w:type="auto"/>
            <w:hideMark/>
          </w:tcPr>
          <w:p w14:paraId="127F9D74" w14:textId="77777777" w:rsidR="0014120C" w:rsidRPr="0014120C" w:rsidRDefault="0014120C" w:rsidP="0014120C">
            <w:pPr>
              <w:jc w:val="center"/>
            </w:pPr>
            <w:r w:rsidRPr="0014120C">
              <w:t>2.8 ± 0.3</w:t>
            </w:r>
          </w:p>
        </w:tc>
        <w:tc>
          <w:tcPr>
            <w:tcW w:w="0" w:type="auto"/>
            <w:hideMark/>
          </w:tcPr>
          <w:p w14:paraId="44C82416" w14:textId="77777777" w:rsidR="0014120C" w:rsidRPr="0014120C" w:rsidRDefault="0014120C" w:rsidP="0014120C">
            <w:pPr>
              <w:jc w:val="center"/>
            </w:pPr>
            <w:r w:rsidRPr="0014120C">
              <w:t>2.2 ± 0.3</w:t>
            </w:r>
          </w:p>
        </w:tc>
        <w:tc>
          <w:tcPr>
            <w:tcW w:w="0" w:type="auto"/>
            <w:hideMark/>
          </w:tcPr>
          <w:p w14:paraId="4D1D3BA1" w14:textId="77777777" w:rsidR="0014120C" w:rsidRPr="0014120C" w:rsidRDefault="0014120C" w:rsidP="0014120C">
            <w:pPr>
              <w:jc w:val="center"/>
            </w:pPr>
            <w:r w:rsidRPr="0014120C">
              <w:t>8.2 ± 0.5</w:t>
            </w:r>
          </w:p>
        </w:tc>
      </w:tr>
      <w:tr w:rsidR="0014120C" w:rsidRPr="0014120C" w14:paraId="0D60A970" w14:textId="77777777" w:rsidTr="0014120C">
        <w:tc>
          <w:tcPr>
            <w:tcW w:w="0" w:type="auto"/>
            <w:hideMark/>
          </w:tcPr>
          <w:p w14:paraId="1AFE237E" w14:textId="77777777" w:rsidR="0014120C" w:rsidRPr="0014120C" w:rsidRDefault="0014120C" w:rsidP="0014120C">
            <w:pPr>
              <w:jc w:val="center"/>
            </w:pPr>
            <w:r w:rsidRPr="0014120C">
              <w:t>Control</w:t>
            </w:r>
          </w:p>
        </w:tc>
        <w:tc>
          <w:tcPr>
            <w:tcW w:w="0" w:type="auto"/>
            <w:hideMark/>
          </w:tcPr>
          <w:p w14:paraId="22A449B4" w14:textId="77777777" w:rsidR="0014120C" w:rsidRPr="0014120C" w:rsidRDefault="0014120C" w:rsidP="0014120C">
            <w:pPr>
              <w:jc w:val="center"/>
            </w:pPr>
            <w:r w:rsidRPr="0014120C">
              <w:t>22 ± 7</w:t>
            </w:r>
          </w:p>
        </w:tc>
        <w:tc>
          <w:tcPr>
            <w:tcW w:w="0" w:type="auto"/>
            <w:hideMark/>
          </w:tcPr>
          <w:p w14:paraId="13AC4952" w14:textId="77777777" w:rsidR="0014120C" w:rsidRPr="0014120C" w:rsidRDefault="0014120C" w:rsidP="0014120C">
            <w:pPr>
              <w:jc w:val="center"/>
            </w:pPr>
            <w:r w:rsidRPr="0014120C">
              <w:t>0.85 ± 0.10</w:t>
            </w:r>
          </w:p>
        </w:tc>
        <w:tc>
          <w:tcPr>
            <w:tcW w:w="0" w:type="auto"/>
            <w:hideMark/>
          </w:tcPr>
          <w:p w14:paraId="53859AD7" w14:textId="77777777" w:rsidR="0014120C" w:rsidRPr="0014120C" w:rsidRDefault="0014120C" w:rsidP="0014120C">
            <w:pPr>
              <w:jc w:val="center"/>
            </w:pPr>
            <w:r w:rsidRPr="0014120C">
              <w:t>1.3 ± 0.1</w:t>
            </w:r>
          </w:p>
        </w:tc>
        <w:tc>
          <w:tcPr>
            <w:tcW w:w="0" w:type="auto"/>
            <w:hideMark/>
          </w:tcPr>
          <w:p w14:paraId="479211F5" w14:textId="77777777" w:rsidR="0014120C" w:rsidRPr="0014120C" w:rsidRDefault="0014120C" w:rsidP="0014120C">
            <w:pPr>
              <w:jc w:val="center"/>
            </w:pPr>
            <w:r w:rsidRPr="0014120C">
              <w:t>0.3 ± 0.1</w:t>
            </w:r>
          </w:p>
        </w:tc>
        <w:tc>
          <w:tcPr>
            <w:tcW w:w="0" w:type="auto"/>
            <w:hideMark/>
          </w:tcPr>
          <w:p w14:paraId="49C7B467" w14:textId="77777777" w:rsidR="0014120C" w:rsidRPr="0014120C" w:rsidRDefault="0014120C" w:rsidP="0014120C">
            <w:pPr>
              <w:jc w:val="center"/>
            </w:pPr>
            <w:r w:rsidRPr="0014120C">
              <w:t>2.1 ± 0.3</w:t>
            </w:r>
          </w:p>
        </w:tc>
      </w:tr>
      <w:tr w:rsidR="0014120C" w:rsidRPr="0014120C" w14:paraId="07364EBF" w14:textId="77777777" w:rsidTr="0014120C">
        <w:tc>
          <w:tcPr>
            <w:tcW w:w="0" w:type="auto"/>
            <w:hideMark/>
          </w:tcPr>
          <w:p w14:paraId="5050F53E" w14:textId="77777777" w:rsidR="0014120C" w:rsidRPr="0014120C" w:rsidRDefault="0014120C" w:rsidP="0014120C">
            <w:pPr>
              <w:jc w:val="center"/>
            </w:pPr>
            <w:r w:rsidRPr="0014120C">
              <w:rPr>
                <w:b/>
                <w:bCs/>
              </w:rPr>
              <w:t>48 months</w:t>
            </w:r>
          </w:p>
        </w:tc>
        <w:tc>
          <w:tcPr>
            <w:tcW w:w="0" w:type="auto"/>
            <w:hideMark/>
          </w:tcPr>
          <w:p w14:paraId="4CDD3745" w14:textId="77777777" w:rsidR="0014120C" w:rsidRPr="0014120C" w:rsidRDefault="0014120C" w:rsidP="0014120C">
            <w:pPr>
              <w:jc w:val="center"/>
            </w:pPr>
          </w:p>
        </w:tc>
        <w:tc>
          <w:tcPr>
            <w:tcW w:w="0" w:type="auto"/>
            <w:hideMark/>
          </w:tcPr>
          <w:p w14:paraId="5D9E338C" w14:textId="77777777" w:rsidR="0014120C" w:rsidRPr="0014120C" w:rsidRDefault="0014120C" w:rsidP="0014120C">
            <w:pPr>
              <w:jc w:val="center"/>
              <w:rPr>
                <w:rFonts w:eastAsia="Times New Roman"/>
              </w:rPr>
            </w:pPr>
          </w:p>
        </w:tc>
        <w:tc>
          <w:tcPr>
            <w:tcW w:w="0" w:type="auto"/>
            <w:hideMark/>
          </w:tcPr>
          <w:p w14:paraId="192C67C4" w14:textId="77777777" w:rsidR="0014120C" w:rsidRPr="0014120C" w:rsidRDefault="0014120C" w:rsidP="0014120C">
            <w:pPr>
              <w:jc w:val="center"/>
              <w:rPr>
                <w:rFonts w:eastAsia="Times New Roman"/>
              </w:rPr>
            </w:pPr>
          </w:p>
        </w:tc>
        <w:tc>
          <w:tcPr>
            <w:tcW w:w="0" w:type="auto"/>
            <w:hideMark/>
          </w:tcPr>
          <w:p w14:paraId="57957EE0" w14:textId="77777777" w:rsidR="0014120C" w:rsidRPr="0014120C" w:rsidRDefault="0014120C" w:rsidP="0014120C">
            <w:pPr>
              <w:jc w:val="center"/>
              <w:rPr>
                <w:rFonts w:eastAsia="Times New Roman"/>
              </w:rPr>
            </w:pPr>
          </w:p>
        </w:tc>
        <w:tc>
          <w:tcPr>
            <w:tcW w:w="0" w:type="auto"/>
            <w:hideMark/>
          </w:tcPr>
          <w:p w14:paraId="1D314BD1" w14:textId="77777777" w:rsidR="0014120C" w:rsidRPr="0014120C" w:rsidRDefault="0014120C" w:rsidP="0014120C">
            <w:pPr>
              <w:jc w:val="center"/>
              <w:rPr>
                <w:rFonts w:eastAsia="Times New Roman"/>
              </w:rPr>
            </w:pPr>
          </w:p>
        </w:tc>
      </w:tr>
      <w:tr w:rsidR="0014120C" w:rsidRPr="0014120C" w14:paraId="5972CA3E" w14:textId="77777777" w:rsidTr="0014120C">
        <w:tc>
          <w:tcPr>
            <w:tcW w:w="0" w:type="auto"/>
            <w:hideMark/>
          </w:tcPr>
          <w:p w14:paraId="4977A33E" w14:textId="77777777" w:rsidR="0014120C" w:rsidRPr="0014120C" w:rsidRDefault="0014120C" w:rsidP="0014120C">
            <w:pPr>
              <w:jc w:val="center"/>
            </w:pPr>
            <w:r w:rsidRPr="0014120C">
              <w:t>Plant Protection</w:t>
            </w:r>
          </w:p>
        </w:tc>
        <w:tc>
          <w:tcPr>
            <w:tcW w:w="0" w:type="auto"/>
            <w:hideMark/>
          </w:tcPr>
          <w:p w14:paraId="0DBE61A9" w14:textId="77777777" w:rsidR="0014120C" w:rsidRPr="0014120C" w:rsidRDefault="0014120C" w:rsidP="0014120C">
            <w:pPr>
              <w:jc w:val="center"/>
            </w:pPr>
            <w:r w:rsidRPr="0014120C">
              <w:t>84 ± 5</w:t>
            </w:r>
          </w:p>
        </w:tc>
        <w:tc>
          <w:tcPr>
            <w:tcW w:w="0" w:type="auto"/>
            <w:hideMark/>
          </w:tcPr>
          <w:p w14:paraId="5BB54598" w14:textId="77777777" w:rsidR="0014120C" w:rsidRPr="0014120C" w:rsidRDefault="0014120C" w:rsidP="0014120C">
            <w:pPr>
              <w:jc w:val="center"/>
            </w:pPr>
            <w:r w:rsidRPr="0014120C">
              <w:t>2.12 ± 0.16</w:t>
            </w:r>
          </w:p>
        </w:tc>
        <w:tc>
          <w:tcPr>
            <w:tcW w:w="0" w:type="auto"/>
            <w:hideMark/>
          </w:tcPr>
          <w:p w14:paraId="543BB0B5" w14:textId="77777777" w:rsidR="0014120C" w:rsidRPr="0014120C" w:rsidRDefault="0014120C" w:rsidP="0014120C">
            <w:pPr>
              <w:jc w:val="center"/>
            </w:pPr>
            <w:r w:rsidRPr="0014120C">
              <w:t>3.2 ± 0.4</w:t>
            </w:r>
          </w:p>
        </w:tc>
        <w:tc>
          <w:tcPr>
            <w:tcW w:w="0" w:type="auto"/>
            <w:hideMark/>
          </w:tcPr>
          <w:p w14:paraId="10F6FD74" w14:textId="77777777" w:rsidR="0014120C" w:rsidRPr="0014120C" w:rsidRDefault="0014120C" w:rsidP="0014120C">
            <w:pPr>
              <w:jc w:val="center"/>
            </w:pPr>
            <w:r w:rsidRPr="0014120C">
              <w:t>2.8 ± 0.3</w:t>
            </w:r>
          </w:p>
        </w:tc>
        <w:tc>
          <w:tcPr>
            <w:tcW w:w="0" w:type="auto"/>
            <w:hideMark/>
          </w:tcPr>
          <w:p w14:paraId="6E65FB9E" w14:textId="77777777" w:rsidR="0014120C" w:rsidRPr="0014120C" w:rsidRDefault="0014120C" w:rsidP="0014120C">
            <w:pPr>
              <w:jc w:val="center"/>
            </w:pPr>
            <w:r w:rsidRPr="0014120C">
              <w:t>7.8 ± 0.6</w:t>
            </w:r>
          </w:p>
        </w:tc>
      </w:tr>
      <w:tr w:rsidR="0014120C" w:rsidRPr="0014120C" w14:paraId="3CE51E64" w14:textId="77777777" w:rsidTr="0014120C">
        <w:tc>
          <w:tcPr>
            <w:tcW w:w="0" w:type="auto"/>
            <w:hideMark/>
          </w:tcPr>
          <w:p w14:paraId="23C59174" w14:textId="77777777" w:rsidR="0014120C" w:rsidRPr="0014120C" w:rsidRDefault="0014120C" w:rsidP="0014120C">
            <w:pPr>
              <w:jc w:val="center"/>
            </w:pPr>
            <w:r w:rsidRPr="0014120C">
              <w:t>Ecological Bags</w:t>
            </w:r>
          </w:p>
        </w:tc>
        <w:tc>
          <w:tcPr>
            <w:tcW w:w="0" w:type="auto"/>
            <w:hideMark/>
          </w:tcPr>
          <w:p w14:paraId="6D69DC50" w14:textId="77777777" w:rsidR="0014120C" w:rsidRPr="0014120C" w:rsidRDefault="0014120C" w:rsidP="0014120C">
            <w:pPr>
              <w:jc w:val="center"/>
            </w:pPr>
            <w:r w:rsidRPr="0014120C">
              <w:t>90 ± 4</w:t>
            </w:r>
          </w:p>
        </w:tc>
        <w:tc>
          <w:tcPr>
            <w:tcW w:w="0" w:type="auto"/>
            <w:hideMark/>
          </w:tcPr>
          <w:p w14:paraId="1135ECB7" w14:textId="77777777" w:rsidR="0014120C" w:rsidRPr="0014120C" w:rsidRDefault="0014120C" w:rsidP="0014120C">
            <w:pPr>
              <w:jc w:val="center"/>
            </w:pPr>
            <w:r w:rsidRPr="0014120C">
              <w:t>2.35 ± 0.19</w:t>
            </w:r>
          </w:p>
        </w:tc>
        <w:tc>
          <w:tcPr>
            <w:tcW w:w="0" w:type="auto"/>
            <w:hideMark/>
          </w:tcPr>
          <w:p w14:paraId="5CC6E180" w14:textId="77777777" w:rsidR="0014120C" w:rsidRPr="0014120C" w:rsidRDefault="0014120C" w:rsidP="0014120C">
            <w:pPr>
              <w:jc w:val="center"/>
            </w:pPr>
            <w:r w:rsidRPr="0014120C">
              <w:t>2.8 ± 0.3</w:t>
            </w:r>
          </w:p>
        </w:tc>
        <w:tc>
          <w:tcPr>
            <w:tcW w:w="0" w:type="auto"/>
            <w:hideMark/>
          </w:tcPr>
          <w:p w14:paraId="54C5CE1B" w14:textId="77777777" w:rsidR="0014120C" w:rsidRPr="0014120C" w:rsidRDefault="0014120C" w:rsidP="0014120C">
            <w:pPr>
              <w:jc w:val="center"/>
            </w:pPr>
            <w:r w:rsidRPr="0014120C">
              <w:t>1.8 ± 0.2</w:t>
            </w:r>
          </w:p>
        </w:tc>
        <w:tc>
          <w:tcPr>
            <w:tcW w:w="0" w:type="auto"/>
            <w:hideMark/>
          </w:tcPr>
          <w:p w14:paraId="4380BD25" w14:textId="77777777" w:rsidR="0014120C" w:rsidRPr="0014120C" w:rsidRDefault="0014120C" w:rsidP="0014120C">
            <w:pPr>
              <w:jc w:val="center"/>
            </w:pPr>
            <w:r w:rsidRPr="0014120C">
              <w:t>7.5 ± 0.5</w:t>
            </w:r>
          </w:p>
        </w:tc>
      </w:tr>
      <w:tr w:rsidR="0014120C" w:rsidRPr="0014120C" w14:paraId="41991BFB" w14:textId="77777777" w:rsidTr="0014120C">
        <w:tc>
          <w:tcPr>
            <w:tcW w:w="0" w:type="auto"/>
            <w:hideMark/>
          </w:tcPr>
          <w:p w14:paraId="3CCBB606" w14:textId="77777777" w:rsidR="0014120C" w:rsidRPr="0014120C" w:rsidRDefault="0014120C" w:rsidP="0014120C">
            <w:pPr>
              <w:jc w:val="center"/>
            </w:pPr>
            <w:r w:rsidRPr="0014120C">
              <w:t>Spray Seeding</w:t>
            </w:r>
          </w:p>
        </w:tc>
        <w:tc>
          <w:tcPr>
            <w:tcW w:w="0" w:type="auto"/>
            <w:hideMark/>
          </w:tcPr>
          <w:p w14:paraId="6E12D9E5" w14:textId="77777777" w:rsidR="0014120C" w:rsidRPr="0014120C" w:rsidRDefault="0014120C" w:rsidP="0014120C">
            <w:pPr>
              <w:jc w:val="center"/>
            </w:pPr>
            <w:r w:rsidRPr="0014120C">
              <w:t>79 ± 7</w:t>
            </w:r>
          </w:p>
        </w:tc>
        <w:tc>
          <w:tcPr>
            <w:tcW w:w="0" w:type="auto"/>
            <w:hideMark/>
          </w:tcPr>
          <w:p w14:paraId="643E1E99" w14:textId="77777777" w:rsidR="0014120C" w:rsidRPr="0014120C" w:rsidRDefault="0014120C" w:rsidP="0014120C">
            <w:pPr>
              <w:jc w:val="center"/>
            </w:pPr>
            <w:r w:rsidRPr="0014120C">
              <w:t>1.78 ± 0.14</w:t>
            </w:r>
          </w:p>
        </w:tc>
        <w:tc>
          <w:tcPr>
            <w:tcW w:w="0" w:type="auto"/>
            <w:hideMark/>
          </w:tcPr>
          <w:p w14:paraId="3E28CFE3" w14:textId="77777777" w:rsidR="0014120C" w:rsidRPr="0014120C" w:rsidRDefault="0014120C" w:rsidP="0014120C">
            <w:pPr>
              <w:jc w:val="center"/>
            </w:pPr>
            <w:r w:rsidRPr="0014120C">
              <w:t>2.1 ± 0.3</w:t>
            </w:r>
          </w:p>
        </w:tc>
        <w:tc>
          <w:tcPr>
            <w:tcW w:w="0" w:type="auto"/>
            <w:hideMark/>
          </w:tcPr>
          <w:p w14:paraId="3EBC1E6B" w14:textId="77777777" w:rsidR="0014120C" w:rsidRPr="0014120C" w:rsidRDefault="0014120C" w:rsidP="0014120C">
            <w:pPr>
              <w:jc w:val="center"/>
            </w:pPr>
            <w:r w:rsidRPr="0014120C">
              <w:t>1.2 ± 0.2</w:t>
            </w:r>
          </w:p>
        </w:tc>
        <w:tc>
          <w:tcPr>
            <w:tcW w:w="0" w:type="auto"/>
            <w:hideMark/>
          </w:tcPr>
          <w:p w14:paraId="51E7B860" w14:textId="77777777" w:rsidR="0014120C" w:rsidRPr="0014120C" w:rsidRDefault="0014120C" w:rsidP="0014120C">
            <w:pPr>
              <w:jc w:val="center"/>
            </w:pPr>
            <w:r w:rsidRPr="0014120C">
              <w:t>6.2 ± 0.5</w:t>
            </w:r>
          </w:p>
        </w:tc>
      </w:tr>
      <w:tr w:rsidR="0014120C" w:rsidRPr="0014120C" w14:paraId="1453DF1D" w14:textId="77777777" w:rsidTr="0014120C">
        <w:tc>
          <w:tcPr>
            <w:tcW w:w="0" w:type="auto"/>
            <w:hideMark/>
          </w:tcPr>
          <w:p w14:paraId="29D3559C" w14:textId="77777777" w:rsidR="0014120C" w:rsidRPr="0014120C" w:rsidRDefault="0014120C" w:rsidP="0014120C">
            <w:pPr>
              <w:jc w:val="center"/>
            </w:pPr>
            <w:r w:rsidRPr="0014120C">
              <w:lastRenderedPageBreak/>
              <w:t>Comprehensive</w:t>
            </w:r>
          </w:p>
        </w:tc>
        <w:tc>
          <w:tcPr>
            <w:tcW w:w="0" w:type="auto"/>
            <w:hideMark/>
          </w:tcPr>
          <w:p w14:paraId="2B880AF4" w14:textId="77777777" w:rsidR="0014120C" w:rsidRPr="0014120C" w:rsidRDefault="0014120C" w:rsidP="0014120C">
            <w:pPr>
              <w:jc w:val="center"/>
            </w:pPr>
            <w:r w:rsidRPr="0014120C">
              <w:t>94 ± 3</w:t>
            </w:r>
          </w:p>
        </w:tc>
        <w:tc>
          <w:tcPr>
            <w:tcW w:w="0" w:type="auto"/>
            <w:hideMark/>
          </w:tcPr>
          <w:p w14:paraId="1D18FED8" w14:textId="77777777" w:rsidR="0014120C" w:rsidRPr="0014120C" w:rsidRDefault="0014120C" w:rsidP="0014120C">
            <w:pPr>
              <w:jc w:val="center"/>
            </w:pPr>
            <w:r w:rsidRPr="0014120C">
              <w:t>2.85 ± 0.22</w:t>
            </w:r>
          </w:p>
        </w:tc>
        <w:tc>
          <w:tcPr>
            <w:tcW w:w="0" w:type="auto"/>
            <w:hideMark/>
          </w:tcPr>
          <w:p w14:paraId="62F573E4" w14:textId="77777777" w:rsidR="0014120C" w:rsidRPr="0014120C" w:rsidRDefault="0014120C" w:rsidP="0014120C">
            <w:pPr>
              <w:jc w:val="center"/>
            </w:pPr>
            <w:r w:rsidRPr="0014120C">
              <w:t>3.8 ± 0.4</w:t>
            </w:r>
          </w:p>
        </w:tc>
        <w:tc>
          <w:tcPr>
            <w:tcW w:w="0" w:type="auto"/>
            <w:hideMark/>
          </w:tcPr>
          <w:p w14:paraId="7D6BE058" w14:textId="77777777" w:rsidR="0014120C" w:rsidRPr="0014120C" w:rsidRDefault="0014120C" w:rsidP="0014120C">
            <w:pPr>
              <w:jc w:val="center"/>
            </w:pPr>
            <w:r w:rsidRPr="0014120C">
              <w:t>3.5 ± 0.4</w:t>
            </w:r>
          </w:p>
        </w:tc>
        <w:tc>
          <w:tcPr>
            <w:tcW w:w="0" w:type="auto"/>
            <w:hideMark/>
          </w:tcPr>
          <w:p w14:paraId="2E8A8D1A" w14:textId="77777777" w:rsidR="0014120C" w:rsidRPr="0014120C" w:rsidRDefault="0014120C" w:rsidP="0014120C">
            <w:pPr>
              <w:jc w:val="center"/>
            </w:pPr>
            <w:r w:rsidRPr="0014120C">
              <w:t>9.2 ± 0.4</w:t>
            </w:r>
          </w:p>
        </w:tc>
      </w:tr>
      <w:tr w:rsidR="0014120C" w:rsidRPr="0014120C" w14:paraId="45FFF39A" w14:textId="77777777" w:rsidTr="0014120C">
        <w:tc>
          <w:tcPr>
            <w:tcW w:w="0" w:type="auto"/>
            <w:hideMark/>
          </w:tcPr>
          <w:p w14:paraId="70A305A4" w14:textId="77777777" w:rsidR="0014120C" w:rsidRPr="0014120C" w:rsidRDefault="0014120C" w:rsidP="0014120C">
            <w:pPr>
              <w:jc w:val="center"/>
            </w:pPr>
            <w:r w:rsidRPr="0014120C">
              <w:t>Control</w:t>
            </w:r>
          </w:p>
        </w:tc>
        <w:tc>
          <w:tcPr>
            <w:tcW w:w="0" w:type="auto"/>
            <w:hideMark/>
          </w:tcPr>
          <w:p w14:paraId="391C67EE" w14:textId="77777777" w:rsidR="0014120C" w:rsidRPr="0014120C" w:rsidRDefault="0014120C" w:rsidP="0014120C">
            <w:pPr>
              <w:jc w:val="center"/>
            </w:pPr>
            <w:r w:rsidRPr="0014120C">
              <w:t>25 ± 6</w:t>
            </w:r>
          </w:p>
        </w:tc>
        <w:tc>
          <w:tcPr>
            <w:tcW w:w="0" w:type="auto"/>
            <w:hideMark/>
          </w:tcPr>
          <w:p w14:paraId="11CBD8F9" w14:textId="77777777" w:rsidR="0014120C" w:rsidRPr="0014120C" w:rsidRDefault="0014120C" w:rsidP="0014120C">
            <w:pPr>
              <w:jc w:val="center"/>
            </w:pPr>
            <w:r w:rsidRPr="0014120C">
              <w:t>0.92 ± 0.11</w:t>
            </w:r>
          </w:p>
        </w:tc>
        <w:tc>
          <w:tcPr>
            <w:tcW w:w="0" w:type="auto"/>
            <w:hideMark/>
          </w:tcPr>
          <w:p w14:paraId="544F952F" w14:textId="77777777" w:rsidR="0014120C" w:rsidRPr="0014120C" w:rsidRDefault="0014120C" w:rsidP="0014120C">
            <w:pPr>
              <w:jc w:val="center"/>
            </w:pPr>
            <w:r w:rsidRPr="0014120C">
              <w:t>1.4 ± 0.2</w:t>
            </w:r>
          </w:p>
        </w:tc>
        <w:tc>
          <w:tcPr>
            <w:tcW w:w="0" w:type="auto"/>
            <w:hideMark/>
          </w:tcPr>
          <w:p w14:paraId="0C1B05EB" w14:textId="77777777" w:rsidR="0014120C" w:rsidRPr="0014120C" w:rsidRDefault="0014120C" w:rsidP="0014120C">
            <w:pPr>
              <w:jc w:val="center"/>
            </w:pPr>
            <w:r w:rsidRPr="0014120C">
              <w:t>0.4 ± 0.1</w:t>
            </w:r>
          </w:p>
        </w:tc>
        <w:tc>
          <w:tcPr>
            <w:tcW w:w="0" w:type="auto"/>
            <w:hideMark/>
          </w:tcPr>
          <w:p w14:paraId="03BEB3AF" w14:textId="77777777" w:rsidR="0014120C" w:rsidRPr="0014120C" w:rsidRDefault="0014120C" w:rsidP="0014120C">
            <w:pPr>
              <w:jc w:val="center"/>
            </w:pPr>
            <w:r w:rsidRPr="0014120C">
              <w:t>2.3 ± 0.3</w:t>
            </w:r>
          </w:p>
        </w:tc>
      </w:tr>
    </w:tbl>
    <w:p w14:paraId="0731292D" w14:textId="77777777" w:rsidR="0014120C" w:rsidRPr="0014120C" w:rsidRDefault="0014120C" w:rsidP="0014120C">
      <w:r w:rsidRPr="0014120C">
        <w:t>As shown in Table 7, ecological performance metrics demonstrated progressive improvement across all treatments, with comprehensive approach achieving superior outcomes in all measured parameters. The ecosystem services score, integrating multiple functional attributes, highlighted the synergistic benefits of technology integration.</w:t>
      </w:r>
    </w:p>
    <w:p w14:paraId="040548BE" w14:textId="77777777" w:rsidR="0014120C" w:rsidRPr="0014120C" w:rsidRDefault="0014120C" w:rsidP="0014120C">
      <w:r w:rsidRPr="0014120C">
        <w:t>Cost-benefit analysis revealed complex trade-offs between initial investment requirements and long-term economic returns. Initial implementation costs varied from $8.80/m² for spray seeding to $22.60/m² for comprehensive treatment, with ecological bags ($18.20/m²) and plant protection ($12.50/m²) representing intermediate options. However, maintenance cost trajectories diverged significantly over time, with spray seeding requiring frequent interventions totaling $42.50/m² over 48 months compared to $18.60/m² for comprehensive treatment. Long-term economic benefits incorporated avoided slope failure costs, reduced sediment management expenses, and ecosystem service values including carbon sequestration ($0.85/m²/year for comprehensive treatment) and biodiversity conservation ($1.20/m²/year). Net present value calculations using 5% discount rate over 20-year project lifetime indicated comprehensive treatment achieved highest returns ($68.50/m²) despite elevated initial costs.</w:t>
      </w:r>
    </w:p>
    <w:p w14:paraId="59C446A3" w14:textId="77777777" w:rsidR="0014120C" w:rsidRPr="0014120C" w:rsidRDefault="0014120C" w:rsidP="0014120C">
      <w:r w:rsidRPr="0014120C">
        <w:t>Figure 4 presents the cumulative cost trajectories and benefit-cost ratios across treatments, demonstrating the economic crossover points where initially expensive technologies become cost-effective through reduced maintenance requirements and enhanced ecosystem service provision.</w:t>
      </w:r>
    </w:p>
    <w:p w14:paraId="371BE63D" w14:textId="3BE594D5" w:rsidR="0014120C" w:rsidRDefault="0014120C" w:rsidP="0014120C">
      <w:r w:rsidRPr="0014120C">
        <w:rPr>
          <w:noProof/>
        </w:rPr>
        <w:drawing>
          <wp:inline distT="0" distB="0" distL="0" distR="0" wp14:anchorId="5168C8F6" wp14:editId="5CFF9E83">
            <wp:extent cx="2585401" cy="2615980"/>
            <wp:effectExtent l="0" t="0" r="571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4"/>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605204" cy="2636017"/>
                    </a:xfrm>
                    <a:prstGeom prst="rect">
                      <a:avLst/>
                    </a:prstGeom>
                    <a:noFill/>
                    <a:ln>
                      <a:noFill/>
                    </a:ln>
                  </pic:spPr>
                </pic:pic>
              </a:graphicData>
            </a:graphic>
          </wp:inline>
        </w:drawing>
      </w:r>
      <w:r w:rsidRPr="0014120C">
        <w:t xml:space="preserve"> </w:t>
      </w:r>
      <w:r w:rsidRPr="0014120C">
        <w:rPr>
          <w:noProof/>
        </w:rPr>
        <w:drawing>
          <wp:inline distT="0" distB="0" distL="0" distR="0" wp14:anchorId="6C8FE02C" wp14:editId="6281AE72">
            <wp:extent cx="2586365" cy="2638431"/>
            <wp:effectExtent l="0" t="0" r="444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5"/>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601508" cy="2653879"/>
                    </a:xfrm>
                    <a:prstGeom prst="rect">
                      <a:avLst/>
                    </a:prstGeom>
                    <a:noFill/>
                    <a:ln>
                      <a:noFill/>
                    </a:ln>
                  </pic:spPr>
                </pic:pic>
              </a:graphicData>
            </a:graphic>
          </wp:inline>
        </w:drawing>
      </w:r>
    </w:p>
    <w:p w14:paraId="78F83F53" w14:textId="74FEDDE8" w:rsidR="0014120C" w:rsidRDefault="0014120C" w:rsidP="0014120C">
      <w:pPr>
        <w:ind w:firstLineChars="200" w:firstLine="420"/>
      </w:pPr>
      <w:r w:rsidRPr="0014120C">
        <w:t xml:space="preserve">(a) Total Cost Evolution Over Project </w:t>
      </w:r>
      <w:proofErr w:type="gramStart"/>
      <w:r w:rsidRPr="0014120C">
        <w:t>Lifetime</w:t>
      </w:r>
      <w:r>
        <w:t xml:space="preserve">  </w:t>
      </w:r>
      <w:r w:rsidRPr="0014120C">
        <w:t>(</w:t>
      </w:r>
      <w:proofErr w:type="gramEnd"/>
      <w:r w:rsidRPr="0014120C">
        <w:t>b) Economic Efficiency Evolution</w:t>
      </w:r>
    </w:p>
    <w:p w14:paraId="2D990BFE" w14:textId="17D580ED" w:rsidR="0014120C" w:rsidRDefault="0014120C" w:rsidP="0014120C">
      <w:pPr>
        <w:jc w:val="center"/>
      </w:pPr>
      <w:r>
        <w:rPr>
          <w:rFonts w:hint="eastAsia"/>
        </w:rPr>
        <w:t>F</w:t>
      </w:r>
      <w:r>
        <w:t>ig.4</w:t>
      </w:r>
      <w:r w:rsidRPr="0014120C">
        <w:t xml:space="preserve"> Economic analysis of restoration technologies over 20-year project lifetime</w:t>
      </w:r>
    </w:p>
    <w:p w14:paraId="4DEB6715" w14:textId="445C8CF9" w:rsidR="0014120C" w:rsidRPr="0014120C" w:rsidRDefault="0014120C" w:rsidP="0014120C">
      <w:r w:rsidRPr="0014120C">
        <w:t xml:space="preserve">Environmental adaptability assessments revealed technology-specific responses to varying climatic conditions and extreme events. Performance monitoring during drought periods (rainfall &lt;60% of normal) indicated ecological bags maintained 78% vegetation survival through water retention properties, while spray-seeded areas experienced 45% mortality requiring extensive replanting. Extreme rainfall events (&gt;100 mm/24h) generated differential erosion responses, with comprehensive treatment maintaining &lt;5% soil loss compared to 18% in spray-seeded plots and 35% in control areas. Temperature fluctuation tolerance varied significantly, with plant protection demonstrating superior resilience through deep-rooted species capable of accessing stable soil </w:t>
      </w:r>
      <w:r w:rsidRPr="0014120C">
        <w:lastRenderedPageBreak/>
        <w:t>moisture reserves. Site-specific effectiveness factors included slope aspect influences, with north-facing slopes supporting 15-20% higher vegetation coverage across all treatments due to reduced evapotranspiration stress.</w:t>
      </w:r>
    </w:p>
    <w:p w14:paraId="5ADE64EC" w14:textId="77777777" w:rsidR="0014120C" w:rsidRPr="0014120C" w:rsidRDefault="0014120C" w:rsidP="0014120C">
      <w:pPr>
        <w:jc w:val="center"/>
      </w:pPr>
      <w:r w:rsidRPr="0014120C">
        <w:t>Table 8. Environmental adaptability performance under extreme conditions</w:t>
      </w:r>
    </w:p>
    <w:tbl>
      <w:tblPr>
        <w:tblStyle w:val="11"/>
        <w:tblW w:w="0" w:type="auto"/>
        <w:tblLook w:val="04A0" w:firstRow="1" w:lastRow="0" w:firstColumn="1" w:lastColumn="0" w:noHBand="0" w:noVBand="1"/>
      </w:tblPr>
      <w:tblGrid>
        <w:gridCol w:w="1516"/>
        <w:gridCol w:w="1308"/>
        <w:gridCol w:w="1386"/>
        <w:gridCol w:w="1290"/>
        <w:gridCol w:w="1343"/>
        <w:gridCol w:w="1463"/>
      </w:tblGrid>
      <w:tr w:rsidR="0014120C" w:rsidRPr="0014120C" w14:paraId="3281F4F1" w14:textId="77777777" w:rsidTr="0014120C">
        <w:trPr>
          <w:cnfStyle w:val="100000000000" w:firstRow="1" w:lastRow="0" w:firstColumn="0" w:lastColumn="0" w:oddVBand="0" w:evenVBand="0" w:oddHBand="0" w:evenHBand="0" w:firstRowFirstColumn="0" w:firstRowLastColumn="0" w:lastRowFirstColumn="0" w:lastRowLastColumn="0"/>
        </w:trPr>
        <w:tc>
          <w:tcPr>
            <w:tcW w:w="0" w:type="auto"/>
            <w:hideMark/>
          </w:tcPr>
          <w:p w14:paraId="20D298D7" w14:textId="77777777" w:rsidR="0014120C" w:rsidRPr="0014120C" w:rsidRDefault="0014120C" w:rsidP="0014120C">
            <w:pPr>
              <w:jc w:val="center"/>
              <w:rPr>
                <w:b/>
                <w:bCs/>
              </w:rPr>
            </w:pPr>
            <w:r w:rsidRPr="0014120C">
              <w:rPr>
                <w:b/>
                <w:bCs/>
              </w:rPr>
              <w:t>Treatment Type</w:t>
            </w:r>
          </w:p>
        </w:tc>
        <w:tc>
          <w:tcPr>
            <w:tcW w:w="0" w:type="auto"/>
            <w:hideMark/>
          </w:tcPr>
          <w:p w14:paraId="4A3E212F" w14:textId="77777777" w:rsidR="0014120C" w:rsidRPr="0014120C" w:rsidRDefault="0014120C" w:rsidP="0014120C">
            <w:pPr>
              <w:jc w:val="center"/>
              <w:rPr>
                <w:b/>
                <w:bCs/>
              </w:rPr>
            </w:pPr>
            <w:r w:rsidRPr="0014120C">
              <w:rPr>
                <w:b/>
                <w:bCs/>
              </w:rPr>
              <w:t>Drought Survival (%)</w:t>
            </w:r>
          </w:p>
        </w:tc>
        <w:tc>
          <w:tcPr>
            <w:tcW w:w="0" w:type="auto"/>
            <w:hideMark/>
          </w:tcPr>
          <w:p w14:paraId="4C8BE0F0" w14:textId="77777777" w:rsidR="0014120C" w:rsidRPr="0014120C" w:rsidRDefault="0014120C" w:rsidP="0014120C">
            <w:pPr>
              <w:jc w:val="center"/>
              <w:rPr>
                <w:b/>
                <w:bCs/>
              </w:rPr>
            </w:pPr>
            <w:r w:rsidRPr="0014120C">
              <w:rPr>
                <w:b/>
                <w:bCs/>
              </w:rPr>
              <w:t>Heavy Rain Erosion (t/ha)</w:t>
            </w:r>
          </w:p>
        </w:tc>
        <w:tc>
          <w:tcPr>
            <w:tcW w:w="0" w:type="auto"/>
            <w:hideMark/>
          </w:tcPr>
          <w:p w14:paraId="2D41415D" w14:textId="77777777" w:rsidR="0014120C" w:rsidRPr="0014120C" w:rsidRDefault="0014120C" w:rsidP="0014120C">
            <w:pPr>
              <w:jc w:val="center"/>
              <w:rPr>
                <w:b/>
                <w:bCs/>
              </w:rPr>
            </w:pPr>
            <w:r w:rsidRPr="0014120C">
              <w:rPr>
                <w:b/>
                <w:bCs/>
              </w:rPr>
              <w:t>Freeze-Thaw Cycles</w:t>
            </w:r>
          </w:p>
        </w:tc>
        <w:tc>
          <w:tcPr>
            <w:tcW w:w="0" w:type="auto"/>
            <w:hideMark/>
          </w:tcPr>
          <w:p w14:paraId="3B754F06" w14:textId="77777777" w:rsidR="0014120C" w:rsidRPr="0014120C" w:rsidRDefault="0014120C" w:rsidP="0014120C">
            <w:pPr>
              <w:jc w:val="center"/>
              <w:rPr>
                <w:b/>
                <w:bCs/>
              </w:rPr>
            </w:pPr>
            <w:r w:rsidRPr="0014120C">
              <w:rPr>
                <w:b/>
                <w:bCs/>
              </w:rPr>
              <w:t>Heat Stress Recovery</w:t>
            </w:r>
          </w:p>
        </w:tc>
        <w:tc>
          <w:tcPr>
            <w:tcW w:w="0" w:type="auto"/>
            <w:hideMark/>
          </w:tcPr>
          <w:p w14:paraId="1E656289" w14:textId="77777777" w:rsidR="0014120C" w:rsidRPr="0014120C" w:rsidRDefault="0014120C" w:rsidP="0014120C">
            <w:pPr>
              <w:jc w:val="center"/>
              <w:rPr>
                <w:b/>
                <w:bCs/>
              </w:rPr>
            </w:pPr>
            <w:r w:rsidRPr="0014120C">
              <w:rPr>
                <w:b/>
                <w:bCs/>
              </w:rPr>
              <w:t>Overall Resilience Score</w:t>
            </w:r>
          </w:p>
        </w:tc>
      </w:tr>
      <w:tr w:rsidR="0014120C" w:rsidRPr="0014120C" w14:paraId="2958AAD4" w14:textId="77777777" w:rsidTr="0014120C">
        <w:tc>
          <w:tcPr>
            <w:tcW w:w="0" w:type="auto"/>
            <w:hideMark/>
          </w:tcPr>
          <w:p w14:paraId="3E9E8CDB" w14:textId="77777777" w:rsidR="0014120C" w:rsidRPr="0014120C" w:rsidRDefault="0014120C" w:rsidP="0014120C">
            <w:pPr>
              <w:jc w:val="center"/>
            </w:pPr>
            <w:r w:rsidRPr="0014120C">
              <w:t>Plant Protection</w:t>
            </w:r>
          </w:p>
        </w:tc>
        <w:tc>
          <w:tcPr>
            <w:tcW w:w="0" w:type="auto"/>
            <w:hideMark/>
          </w:tcPr>
          <w:p w14:paraId="638E7616" w14:textId="77777777" w:rsidR="0014120C" w:rsidRPr="0014120C" w:rsidRDefault="0014120C" w:rsidP="0014120C">
            <w:pPr>
              <w:jc w:val="center"/>
            </w:pPr>
            <w:r w:rsidRPr="0014120C">
              <w:t>72 ± 8</w:t>
            </w:r>
          </w:p>
        </w:tc>
        <w:tc>
          <w:tcPr>
            <w:tcW w:w="0" w:type="auto"/>
            <w:hideMark/>
          </w:tcPr>
          <w:p w14:paraId="6B552399" w14:textId="77777777" w:rsidR="0014120C" w:rsidRPr="0014120C" w:rsidRDefault="0014120C" w:rsidP="0014120C">
            <w:pPr>
              <w:jc w:val="center"/>
            </w:pPr>
            <w:r w:rsidRPr="0014120C">
              <w:t>2.8 ± 0.5</w:t>
            </w:r>
          </w:p>
        </w:tc>
        <w:tc>
          <w:tcPr>
            <w:tcW w:w="0" w:type="auto"/>
            <w:hideMark/>
          </w:tcPr>
          <w:p w14:paraId="3C439D38" w14:textId="77777777" w:rsidR="0014120C" w:rsidRPr="0014120C" w:rsidRDefault="0014120C" w:rsidP="0014120C">
            <w:pPr>
              <w:jc w:val="center"/>
            </w:pPr>
            <w:r w:rsidRPr="0014120C">
              <w:t>Moderate</w:t>
            </w:r>
          </w:p>
        </w:tc>
        <w:tc>
          <w:tcPr>
            <w:tcW w:w="0" w:type="auto"/>
            <w:hideMark/>
          </w:tcPr>
          <w:p w14:paraId="08F331E8" w14:textId="77777777" w:rsidR="0014120C" w:rsidRPr="0014120C" w:rsidRDefault="0014120C" w:rsidP="0014120C">
            <w:pPr>
              <w:jc w:val="center"/>
            </w:pPr>
            <w:r w:rsidRPr="0014120C">
              <w:t>High</w:t>
            </w:r>
          </w:p>
        </w:tc>
        <w:tc>
          <w:tcPr>
            <w:tcW w:w="0" w:type="auto"/>
            <w:hideMark/>
          </w:tcPr>
          <w:p w14:paraId="74CE4C79" w14:textId="77777777" w:rsidR="0014120C" w:rsidRPr="0014120C" w:rsidRDefault="0014120C" w:rsidP="0014120C">
            <w:pPr>
              <w:jc w:val="center"/>
            </w:pPr>
            <w:r w:rsidRPr="0014120C">
              <w:t>7.2 ± 0.6</w:t>
            </w:r>
          </w:p>
        </w:tc>
      </w:tr>
      <w:tr w:rsidR="0014120C" w:rsidRPr="0014120C" w14:paraId="1BAEE7C4" w14:textId="77777777" w:rsidTr="0014120C">
        <w:tc>
          <w:tcPr>
            <w:tcW w:w="0" w:type="auto"/>
            <w:hideMark/>
          </w:tcPr>
          <w:p w14:paraId="499E5E02" w14:textId="77777777" w:rsidR="0014120C" w:rsidRPr="0014120C" w:rsidRDefault="0014120C" w:rsidP="0014120C">
            <w:pPr>
              <w:jc w:val="center"/>
            </w:pPr>
            <w:r w:rsidRPr="0014120C">
              <w:t>Ecological Bags</w:t>
            </w:r>
          </w:p>
        </w:tc>
        <w:tc>
          <w:tcPr>
            <w:tcW w:w="0" w:type="auto"/>
            <w:hideMark/>
          </w:tcPr>
          <w:p w14:paraId="5B894825" w14:textId="77777777" w:rsidR="0014120C" w:rsidRPr="0014120C" w:rsidRDefault="0014120C" w:rsidP="0014120C">
            <w:pPr>
              <w:jc w:val="center"/>
            </w:pPr>
            <w:r w:rsidRPr="0014120C">
              <w:t>78 ± 6</w:t>
            </w:r>
          </w:p>
        </w:tc>
        <w:tc>
          <w:tcPr>
            <w:tcW w:w="0" w:type="auto"/>
            <w:hideMark/>
          </w:tcPr>
          <w:p w14:paraId="3CA18FFA" w14:textId="77777777" w:rsidR="0014120C" w:rsidRPr="0014120C" w:rsidRDefault="0014120C" w:rsidP="0014120C">
            <w:pPr>
              <w:jc w:val="center"/>
            </w:pPr>
            <w:r w:rsidRPr="0014120C">
              <w:t>1.5 ± 0.3</w:t>
            </w:r>
          </w:p>
        </w:tc>
        <w:tc>
          <w:tcPr>
            <w:tcW w:w="0" w:type="auto"/>
            <w:hideMark/>
          </w:tcPr>
          <w:p w14:paraId="1D1D502D" w14:textId="77777777" w:rsidR="0014120C" w:rsidRPr="0014120C" w:rsidRDefault="0014120C" w:rsidP="0014120C">
            <w:pPr>
              <w:jc w:val="center"/>
            </w:pPr>
            <w:r w:rsidRPr="0014120C">
              <w:t>High</w:t>
            </w:r>
          </w:p>
        </w:tc>
        <w:tc>
          <w:tcPr>
            <w:tcW w:w="0" w:type="auto"/>
            <w:hideMark/>
          </w:tcPr>
          <w:p w14:paraId="08998679" w14:textId="77777777" w:rsidR="0014120C" w:rsidRPr="0014120C" w:rsidRDefault="0014120C" w:rsidP="0014120C">
            <w:pPr>
              <w:jc w:val="center"/>
            </w:pPr>
            <w:r w:rsidRPr="0014120C">
              <w:t>Moderate</w:t>
            </w:r>
          </w:p>
        </w:tc>
        <w:tc>
          <w:tcPr>
            <w:tcW w:w="0" w:type="auto"/>
            <w:hideMark/>
          </w:tcPr>
          <w:p w14:paraId="04C8854F" w14:textId="77777777" w:rsidR="0014120C" w:rsidRPr="0014120C" w:rsidRDefault="0014120C" w:rsidP="0014120C">
            <w:pPr>
              <w:jc w:val="center"/>
            </w:pPr>
            <w:r w:rsidRPr="0014120C">
              <w:t>7.8 ± 0.5</w:t>
            </w:r>
          </w:p>
        </w:tc>
      </w:tr>
      <w:tr w:rsidR="0014120C" w:rsidRPr="0014120C" w14:paraId="22B4862E" w14:textId="77777777" w:rsidTr="0014120C">
        <w:tc>
          <w:tcPr>
            <w:tcW w:w="0" w:type="auto"/>
            <w:hideMark/>
          </w:tcPr>
          <w:p w14:paraId="1FFE094C" w14:textId="77777777" w:rsidR="0014120C" w:rsidRPr="0014120C" w:rsidRDefault="0014120C" w:rsidP="0014120C">
            <w:pPr>
              <w:jc w:val="center"/>
            </w:pPr>
            <w:r w:rsidRPr="0014120C">
              <w:t>Spray Seeding</w:t>
            </w:r>
          </w:p>
        </w:tc>
        <w:tc>
          <w:tcPr>
            <w:tcW w:w="0" w:type="auto"/>
            <w:hideMark/>
          </w:tcPr>
          <w:p w14:paraId="6FB759D6" w14:textId="77777777" w:rsidR="0014120C" w:rsidRPr="0014120C" w:rsidRDefault="0014120C" w:rsidP="0014120C">
            <w:pPr>
              <w:jc w:val="center"/>
            </w:pPr>
            <w:r w:rsidRPr="0014120C">
              <w:t>45 ± 12</w:t>
            </w:r>
          </w:p>
        </w:tc>
        <w:tc>
          <w:tcPr>
            <w:tcW w:w="0" w:type="auto"/>
            <w:hideMark/>
          </w:tcPr>
          <w:p w14:paraId="67FE4D8B" w14:textId="77777777" w:rsidR="0014120C" w:rsidRPr="0014120C" w:rsidRDefault="0014120C" w:rsidP="0014120C">
            <w:pPr>
              <w:jc w:val="center"/>
            </w:pPr>
            <w:r w:rsidRPr="0014120C">
              <w:t>5.2 ± 0.8</w:t>
            </w:r>
          </w:p>
        </w:tc>
        <w:tc>
          <w:tcPr>
            <w:tcW w:w="0" w:type="auto"/>
            <w:hideMark/>
          </w:tcPr>
          <w:p w14:paraId="21F1AF6E" w14:textId="77777777" w:rsidR="0014120C" w:rsidRPr="0014120C" w:rsidRDefault="0014120C" w:rsidP="0014120C">
            <w:pPr>
              <w:jc w:val="center"/>
            </w:pPr>
            <w:r w:rsidRPr="0014120C">
              <w:t>Low</w:t>
            </w:r>
          </w:p>
        </w:tc>
        <w:tc>
          <w:tcPr>
            <w:tcW w:w="0" w:type="auto"/>
            <w:hideMark/>
          </w:tcPr>
          <w:p w14:paraId="4FE3D1F2" w14:textId="77777777" w:rsidR="0014120C" w:rsidRPr="0014120C" w:rsidRDefault="0014120C" w:rsidP="0014120C">
            <w:pPr>
              <w:jc w:val="center"/>
            </w:pPr>
            <w:r w:rsidRPr="0014120C">
              <w:t>Low</w:t>
            </w:r>
          </w:p>
        </w:tc>
        <w:tc>
          <w:tcPr>
            <w:tcW w:w="0" w:type="auto"/>
            <w:hideMark/>
          </w:tcPr>
          <w:p w14:paraId="71FA1996" w14:textId="77777777" w:rsidR="0014120C" w:rsidRPr="0014120C" w:rsidRDefault="0014120C" w:rsidP="0014120C">
            <w:pPr>
              <w:jc w:val="center"/>
            </w:pPr>
            <w:r w:rsidRPr="0014120C">
              <w:t>4.5 ± 0.8</w:t>
            </w:r>
          </w:p>
        </w:tc>
      </w:tr>
      <w:tr w:rsidR="0014120C" w:rsidRPr="0014120C" w14:paraId="7DD54A05" w14:textId="77777777" w:rsidTr="0014120C">
        <w:tc>
          <w:tcPr>
            <w:tcW w:w="0" w:type="auto"/>
            <w:hideMark/>
          </w:tcPr>
          <w:p w14:paraId="028C61C4" w14:textId="77777777" w:rsidR="0014120C" w:rsidRPr="0014120C" w:rsidRDefault="0014120C" w:rsidP="0014120C">
            <w:pPr>
              <w:jc w:val="center"/>
            </w:pPr>
            <w:r w:rsidRPr="0014120C">
              <w:t>Comprehensive</w:t>
            </w:r>
          </w:p>
        </w:tc>
        <w:tc>
          <w:tcPr>
            <w:tcW w:w="0" w:type="auto"/>
            <w:hideMark/>
          </w:tcPr>
          <w:p w14:paraId="5E8F4184" w14:textId="77777777" w:rsidR="0014120C" w:rsidRPr="0014120C" w:rsidRDefault="0014120C" w:rsidP="0014120C">
            <w:pPr>
              <w:jc w:val="center"/>
            </w:pPr>
            <w:r w:rsidRPr="0014120C">
              <w:t>85 ± 5</w:t>
            </w:r>
          </w:p>
        </w:tc>
        <w:tc>
          <w:tcPr>
            <w:tcW w:w="0" w:type="auto"/>
            <w:hideMark/>
          </w:tcPr>
          <w:p w14:paraId="38D15054" w14:textId="77777777" w:rsidR="0014120C" w:rsidRPr="0014120C" w:rsidRDefault="0014120C" w:rsidP="0014120C">
            <w:pPr>
              <w:jc w:val="center"/>
            </w:pPr>
            <w:r w:rsidRPr="0014120C">
              <w:t>0.8 ± 0.2</w:t>
            </w:r>
          </w:p>
        </w:tc>
        <w:tc>
          <w:tcPr>
            <w:tcW w:w="0" w:type="auto"/>
            <w:hideMark/>
          </w:tcPr>
          <w:p w14:paraId="51037C28" w14:textId="77777777" w:rsidR="0014120C" w:rsidRPr="0014120C" w:rsidRDefault="0014120C" w:rsidP="0014120C">
            <w:pPr>
              <w:jc w:val="center"/>
            </w:pPr>
            <w:r w:rsidRPr="0014120C">
              <w:t>High</w:t>
            </w:r>
          </w:p>
        </w:tc>
        <w:tc>
          <w:tcPr>
            <w:tcW w:w="0" w:type="auto"/>
            <w:hideMark/>
          </w:tcPr>
          <w:p w14:paraId="0DBEFBFA" w14:textId="77777777" w:rsidR="0014120C" w:rsidRPr="0014120C" w:rsidRDefault="0014120C" w:rsidP="0014120C">
            <w:pPr>
              <w:jc w:val="center"/>
            </w:pPr>
            <w:r w:rsidRPr="0014120C">
              <w:t>High</w:t>
            </w:r>
          </w:p>
        </w:tc>
        <w:tc>
          <w:tcPr>
            <w:tcW w:w="0" w:type="auto"/>
            <w:hideMark/>
          </w:tcPr>
          <w:p w14:paraId="72D55971" w14:textId="77777777" w:rsidR="0014120C" w:rsidRPr="0014120C" w:rsidRDefault="0014120C" w:rsidP="0014120C">
            <w:pPr>
              <w:jc w:val="center"/>
            </w:pPr>
            <w:r w:rsidRPr="0014120C">
              <w:t>8.9 ± 0.4</w:t>
            </w:r>
          </w:p>
        </w:tc>
      </w:tr>
      <w:tr w:rsidR="0014120C" w:rsidRPr="0014120C" w14:paraId="6C09434B" w14:textId="77777777" w:rsidTr="0014120C">
        <w:tc>
          <w:tcPr>
            <w:tcW w:w="0" w:type="auto"/>
            <w:hideMark/>
          </w:tcPr>
          <w:p w14:paraId="7A859953" w14:textId="77777777" w:rsidR="0014120C" w:rsidRPr="0014120C" w:rsidRDefault="0014120C" w:rsidP="0014120C">
            <w:pPr>
              <w:jc w:val="center"/>
            </w:pPr>
            <w:r w:rsidRPr="0014120C">
              <w:t>Control</w:t>
            </w:r>
          </w:p>
        </w:tc>
        <w:tc>
          <w:tcPr>
            <w:tcW w:w="0" w:type="auto"/>
            <w:hideMark/>
          </w:tcPr>
          <w:p w14:paraId="7257FA90" w14:textId="77777777" w:rsidR="0014120C" w:rsidRPr="0014120C" w:rsidRDefault="0014120C" w:rsidP="0014120C">
            <w:pPr>
              <w:jc w:val="center"/>
            </w:pPr>
            <w:r w:rsidRPr="0014120C">
              <w:t>18 ± 8</w:t>
            </w:r>
          </w:p>
        </w:tc>
        <w:tc>
          <w:tcPr>
            <w:tcW w:w="0" w:type="auto"/>
            <w:hideMark/>
          </w:tcPr>
          <w:p w14:paraId="3434586E" w14:textId="77777777" w:rsidR="0014120C" w:rsidRPr="0014120C" w:rsidRDefault="0014120C" w:rsidP="0014120C">
            <w:pPr>
              <w:jc w:val="center"/>
            </w:pPr>
            <w:r w:rsidRPr="0014120C">
              <w:t>12.5 ± 2.1</w:t>
            </w:r>
          </w:p>
        </w:tc>
        <w:tc>
          <w:tcPr>
            <w:tcW w:w="0" w:type="auto"/>
            <w:hideMark/>
          </w:tcPr>
          <w:p w14:paraId="57314003" w14:textId="77777777" w:rsidR="0014120C" w:rsidRPr="0014120C" w:rsidRDefault="0014120C" w:rsidP="0014120C">
            <w:pPr>
              <w:jc w:val="center"/>
            </w:pPr>
            <w:r w:rsidRPr="0014120C">
              <w:t>Very Low</w:t>
            </w:r>
          </w:p>
        </w:tc>
        <w:tc>
          <w:tcPr>
            <w:tcW w:w="0" w:type="auto"/>
            <w:hideMark/>
          </w:tcPr>
          <w:p w14:paraId="17719AF1" w14:textId="77777777" w:rsidR="0014120C" w:rsidRPr="0014120C" w:rsidRDefault="0014120C" w:rsidP="0014120C">
            <w:pPr>
              <w:jc w:val="center"/>
            </w:pPr>
            <w:r w:rsidRPr="0014120C">
              <w:t>Very Low</w:t>
            </w:r>
          </w:p>
        </w:tc>
        <w:tc>
          <w:tcPr>
            <w:tcW w:w="0" w:type="auto"/>
            <w:hideMark/>
          </w:tcPr>
          <w:p w14:paraId="7C51DFF2" w14:textId="77777777" w:rsidR="0014120C" w:rsidRPr="0014120C" w:rsidRDefault="0014120C" w:rsidP="0014120C">
            <w:pPr>
              <w:jc w:val="center"/>
            </w:pPr>
            <w:r w:rsidRPr="0014120C">
              <w:t>1.8 ± 0.5</w:t>
            </w:r>
          </w:p>
        </w:tc>
      </w:tr>
    </w:tbl>
    <w:p w14:paraId="3A67822B" w14:textId="77777777" w:rsidR="0014120C" w:rsidRPr="0014120C" w:rsidRDefault="0014120C" w:rsidP="0014120C">
      <w:r w:rsidRPr="0014120C">
        <w:t>As demonstrated in Table 8, comprehensive treatment exhibited superior resilience across all stress conditions, while spray seeding showed particular vulnerability to environmental extremes. These findings emphasize the importance of technology selection based on site-specific climate variability and extreme event probability assessments.</w:t>
      </w:r>
    </w:p>
    <w:p w14:paraId="62F8B53D" w14:textId="64DE808E" w:rsidR="00771E5D" w:rsidRDefault="00771E5D" w:rsidP="00771E5D">
      <w:pPr>
        <w:pStyle w:val="3"/>
      </w:pPr>
      <w:r w:rsidRPr="00771E5D">
        <w:t>3.4 Comparative Analysis</w:t>
      </w:r>
    </w:p>
    <w:p w14:paraId="4874B566" w14:textId="77777777" w:rsidR="008E0937" w:rsidRPr="008E0937" w:rsidRDefault="008E0937" w:rsidP="008E0937">
      <w:r w:rsidRPr="008E0937">
        <w:t>Multi-criteria performance evaluation integrated stability and ecological indicators through a comprehensive assessment framework accommodating diverse stakeholder priorities and site-specific objectives. The weighted scoring system incorporated eight primary criteria: slope stability (weight 0.20), erosion control (0.15), vegetation coverage (0.15), biodiversity development (0.10), implementation cost (0.10), maintenance requirements (0.10), environmental resilience (0.10), and ecosystem services provision (0.10). Performance scores were normalized using min-max scaling to ensure comparability across disparate metrics, with values ranging from 0 (poorest performance) to 10 (optimal performance). Technology rankings varied substantially under different weighting scenarios, reflecting the inherent trade-offs between engineering stability and ecological restoration objectives.</w:t>
      </w:r>
    </w:p>
    <w:p w14:paraId="405FE744" w14:textId="77777777" w:rsidR="008E0937" w:rsidRPr="008E0937" w:rsidRDefault="008E0937" w:rsidP="008E0937">
      <w:r w:rsidRPr="008E0937">
        <w:t>Sensitivity analysis revealed that comprehensive treatment maintained superior rankings across 85% of weighting combinations, demonstrating robust performance regardless of prioritization schemes. Plant protection technologies excelled under ecological-focused weightings (biodiversity weight &gt;0.25), while ecological bags dominated stability-prioritized scenarios (stability weight &gt;0.35). Spray seeding demonstrated competitive performance only under cost-minimization objectives, suggesting limited applicability for projects emphasizing long-term sustainability. The analysis identified threshold weight values triggering technology preference shifts: ecological bags superseded plant protection when stability weighting exceeded 0.30, while comprehensive treatment remained optimal unless cost weighting surpassed 0.40.</w:t>
      </w:r>
    </w:p>
    <w:p w14:paraId="3A37F40B" w14:textId="77777777" w:rsidR="008E0937" w:rsidRPr="008E0937" w:rsidRDefault="008E0937" w:rsidP="008E0937">
      <w:pPr>
        <w:jc w:val="center"/>
      </w:pPr>
      <w:r w:rsidRPr="008E0937">
        <w:t>Table 9. Multi-criteria performance matrix with normalized scores (0-10 scale)</w:t>
      </w:r>
    </w:p>
    <w:tbl>
      <w:tblPr>
        <w:tblStyle w:val="11"/>
        <w:tblW w:w="0" w:type="auto"/>
        <w:tblLook w:val="04A0" w:firstRow="1" w:lastRow="0" w:firstColumn="1" w:lastColumn="0" w:noHBand="0" w:noVBand="1"/>
      </w:tblPr>
      <w:tblGrid>
        <w:gridCol w:w="1813"/>
        <w:gridCol w:w="839"/>
        <w:gridCol w:w="1313"/>
        <w:gridCol w:w="1283"/>
        <w:gridCol w:w="1114"/>
        <w:gridCol w:w="1944"/>
      </w:tblGrid>
      <w:tr w:rsidR="008E0937" w:rsidRPr="008E0937" w14:paraId="1093B459" w14:textId="77777777" w:rsidTr="008E0937">
        <w:trPr>
          <w:cnfStyle w:val="100000000000" w:firstRow="1" w:lastRow="0" w:firstColumn="0" w:lastColumn="0" w:oddVBand="0" w:evenVBand="0" w:oddHBand="0" w:evenHBand="0" w:firstRowFirstColumn="0" w:firstRowLastColumn="0" w:lastRowFirstColumn="0" w:lastRowLastColumn="0"/>
        </w:trPr>
        <w:tc>
          <w:tcPr>
            <w:tcW w:w="0" w:type="auto"/>
            <w:hideMark/>
          </w:tcPr>
          <w:p w14:paraId="0F9A29C2" w14:textId="77777777" w:rsidR="008E0937" w:rsidRPr="008E0937" w:rsidRDefault="008E0937" w:rsidP="008E0937">
            <w:pPr>
              <w:jc w:val="center"/>
              <w:rPr>
                <w:b/>
                <w:bCs/>
              </w:rPr>
            </w:pPr>
            <w:r w:rsidRPr="008E0937">
              <w:rPr>
                <w:b/>
                <w:bCs/>
              </w:rPr>
              <w:t>Evaluation Criteria</w:t>
            </w:r>
          </w:p>
        </w:tc>
        <w:tc>
          <w:tcPr>
            <w:tcW w:w="0" w:type="auto"/>
            <w:hideMark/>
          </w:tcPr>
          <w:p w14:paraId="2840B033" w14:textId="77777777" w:rsidR="008E0937" w:rsidRPr="008E0937" w:rsidRDefault="008E0937" w:rsidP="008E0937">
            <w:pPr>
              <w:jc w:val="center"/>
              <w:rPr>
                <w:b/>
                <w:bCs/>
              </w:rPr>
            </w:pPr>
            <w:r w:rsidRPr="008E0937">
              <w:rPr>
                <w:b/>
                <w:bCs/>
              </w:rPr>
              <w:t>Weight</w:t>
            </w:r>
          </w:p>
        </w:tc>
        <w:tc>
          <w:tcPr>
            <w:tcW w:w="0" w:type="auto"/>
            <w:hideMark/>
          </w:tcPr>
          <w:p w14:paraId="54B45B42" w14:textId="77777777" w:rsidR="008E0937" w:rsidRPr="008E0937" w:rsidRDefault="008E0937" w:rsidP="008E0937">
            <w:pPr>
              <w:jc w:val="center"/>
              <w:rPr>
                <w:b/>
                <w:bCs/>
              </w:rPr>
            </w:pPr>
            <w:r w:rsidRPr="008E0937">
              <w:rPr>
                <w:b/>
                <w:bCs/>
              </w:rPr>
              <w:t>Plant Protection</w:t>
            </w:r>
          </w:p>
        </w:tc>
        <w:tc>
          <w:tcPr>
            <w:tcW w:w="0" w:type="auto"/>
            <w:hideMark/>
          </w:tcPr>
          <w:p w14:paraId="261DDECD" w14:textId="77777777" w:rsidR="008E0937" w:rsidRPr="008E0937" w:rsidRDefault="008E0937" w:rsidP="008E0937">
            <w:pPr>
              <w:jc w:val="center"/>
              <w:rPr>
                <w:b/>
                <w:bCs/>
              </w:rPr>
            </w:pPr>
            <w:r w:rsidRPr="008E0937">
              <w:rPr>
                <w:b/>
                <w:bCs/>
              </w:rPr>
              <w:t>Ecological Bags</w:t>
            </w:r>
          </w:p>
        </w:tc>
        <w:tc>
          <w:tcPr>
            <w:tcW w:w="0" w:type="auto"/>
            <w:hideMark/>
          </w:tcPr>
          <w:p w14:paraId="62F9208F" w14:textId="77777777" w:rsidR="008E0937" w:rsidRPr="008E0937" w:rsidRDefault="008E0937" w:rsidP="008E0937">
            <w:pPr>
              <w:jc w:val="center"/>
              <w:rPr>
                <w:b/>
                <w:bCs/>
              </w:rPr>
            </w:pPr>
            <w:r w:rsidRPr="008E0937">
              <w:rPr>
                <w:b/>
                <w:bCs/>
              </w:rPr>
              <w:t>Spray Seeding</w:t>
            </w:r>
          </w:p>
        </w:tc>
        <w:tc>
          <w:tcPr>
            <w:tcW w:w="0" w:type="auto"/>
            <w:hideMark/>
          </w:tcPr>
          <w:p w14:paraId="0A62EFBC" w14:textId="77777777" w:rsidR="008E0937" w:rsidRPr="008E0937" w:rsidRDefault="008E0937" w:rsidP="008E0937">
            <w:pPr>
              <w:jc w:val="center"/>
              <w:rPr>
                <w:b/>
                <w:bCs/>
              </w:rPr>
            </w:pPr>
            <w:r w:rsidRPr="008E0937">
              <w:rPr>
                <w:b/>
                <w:bCs/>
              </w:rPr>
              <w:t>Comprehensive Treatment</w:t>
            </w:r>
          </w:p>
        </w:tc>
      </w:tr>
      <w:tr w:rsidR="008E0937" w:rsidRPr="008E0937" w14:paraId="0B8500E8" w14:textId="77777777" w:rsidTr="008E0937">
        <w:tc>
          <w:tcPr>
            <w:tcW w:w="0" w:type="auto"/>
            <w:hideMark/>
          </w:tcPr>
          <w:p w14:paraId="0D7A84E4" w14:textId="77777777" w:rsidR="008E0937" w:rsidRPr="008E0937" w:rsidRDefault="008E0937" w:rsidP="008E0937">
            <w:pPr>
              <w:jc w:val="center"/>
            </w:pPr>
            <w:r w:rsidRPr="008E0937">
              <w:t>Slope Stability</w:t>
            </w:r>
          </w:p>
        </w:tc>
        <w:tc>
          <w:tcPr>
            <w:tcW w:w="0" w:type="auto"/>
            <w:hideMark/>
          </w:tcPr>
          <w:p w14:paraId="3048C80A" w14:textId="77777777" w:rsidR="008E0937" w:rsidRPr="008E0937" w:rsidRDefault="008E0937" w:rsidP="008E0937">
            <w:pPr>
              <w:jc w:val="center"/>
            </w:pPr>
            <w:r w:rsidRPr="008E0937">
              <w:t>0.20</w:t>
            </w:r>
          </w:p>
        </w:tc>
        <w:tc>
          <w:tcPr>
            <w:tcW w:w="0" w:type="auto"/>
            <w:hideMark/>
          </w:tcPr>
          <w:p w14:paraId="732EFDB9" w14:textId="77777777" w:rsidR="008E0937" w:rsidRPr="008E0937" w:rsidRDefault="008E0937" w:rsidP="008E0937">
            <w:pPr>
              <w:jc w:val="center"/>
            </w:pPr>
            <w:r w:rsidRPr="008E0937">
              <w:t>7.8 ± 0.6</w:t>
            </w:r>
          </w:p>
        </w:tc>
        <w:tc>
          <w:tcPr>
            <w:tcW w:w="0" w:type="auto"/>
            <w:hideMark/>
          </w:tcPr>
          <w:p w14:paraId="6CC89718" w14:textId="77777777" w:rsidR="008E0937" w:rsidRPr="008E0937" w:rsidRDefault="008E0937" w:rsidP="008E0937">
            <w:pPr>
              <w:jc w:val="center"/>
            </w:pPr>
            <w:r w:rsidRPr="008E0937">
              <w:t>8.5 ± 0.5</w:t>
            </w:r>
          </w:p>
        </w:tc>
        <w:tc>
          <w:tcPr>
            <w:tcW w:w="0" w:type="auto"/>
            <w:hideMark/>
          </w:tcPr>
          <w:p w14:paraId="66595B58" w14:textId="77777777" w:rsidR="008E0937" w:rsidRPr="008E0937" w:rsidRDefault="008E0937" w:rsidP="008E0937">
            <w:pPr>
              <w:jc w:val="center"/>
            </w:pPr>
            <w:r w:rsidRPr="008E0937">
              <w:t>6.2 ± 0.8</w:t>
            </w:r>
          </w:p>
        </w:tc>
        <w:tc>
          <w:tcPr>
            <w:tcW w:w="0" w:type="auto"/>
            <w:hideMark/>
          </w:tcPr>
          <w:p w14:paraId="0D1220E7" w14:textId="77777777" w:rsidR="008E0937" w:rsidRPr="008E0937" w:rsidRDefault="008E0937" w:rsidP="008E0937">
            <w:pPr>
              <w:jc w:val="center"/>
            </w:pPr>
            <w:r w:rsidRPr="008E0937">
              <w:t>9.2 ± 0.4</w:t>
            </w:r>
          </w:p>
        </w:tc>
      </w:tr>
      <w:tr w:rsidR="008E0937" w:rsidRPr="008E0937" w14:paraId="6382F8C6" w14:textId="77777777" w:rsidTr="008E0937">
        <w:tc>
          <w:tcPr>
            <w:tcW w:w="0" w:type="auto"/>
            <w:hideMark/>
          </w:tcPr>
          <w:p w14:paraId="08808699" w14:textId="77777777" w:rsidR="008E0937" w:rsidRPr="008E0937" w:rsidRDefault="008E0937" w:rsidP="008E0937">
            <w:pPr>
              <w:jc w:val="center"/>
            </w:pPr>
            <w:r w:rsidRPr="008E0937">
              <w:t>Erosion Control</w:t>
            </w:r>
          </w:p>
        </w:tc>
        <w:tc>
          <w:tcPr>
            <w:tcW w:w="0" w:type="auto"/>
            <w:hideMark/>
          </w:tcPr>
          <w:p w14:paraId="45B8458B" w14:textId="77777777" w:rsidR="008E0937" w:rsidRPr="008E0937" w:rsidRDefault="008E0937" w:rsidP="008E0937">
            <w:pPr>
              <w:jc w:val="center"/>
            </w:pPr>
            <w:r w:rsidRPr="008E0937">
              <w:t>0.15</w:t>
            </w:r>
          </w:p>
        </w:tc>
        <w:tc>
          <w:tcPr>
            <w:tcW w:w="0" w:type="auto"/>
            <w:hideMark/>
          </w:tcPr>
          <w:p w14:paraId="4950B48C" w14:textId="77777777" w:rsidR="008E0937" w:rsidRPr="008E0937" w:rsidRDefault="008E0937" w:rsidP="008E0937">
            <w:pPr>
              <w:jc w:val="center"/>
            </w:pPr>
            <w:r w:rsidRPr="008E0937">
              <w:t>7.5 ± 0.7</w:t>
            </w:r>
          </w:p>
        </w:tc>
        <w:tc>
          <w:tcPr>
            <w:tcW w:w="0" w:type="auto"/>
            <w:hideMark/>
          </w:tcPr>
          <w:p w14:paraId="382B2A8A" w14:textId="77777777" w:rsidR="008E0937" w:rsidRPr="008E0937" w:rsidRDefault="008E0937" w:rsidP="008E0937">
            <w:pPr>
              <w:jc w:val="center"/>
            </w:pPr>
            <w:r w:rsidRPr="008E0937">
              <w:t>8.8 ± 0.4</w:t>
            </w:r>
          </w:p>
        </w:tc>
        <w:tc>
          <w:tcPr>
            <w:tcW w:w="0" w:type="auto"/>
            <w:hideMark/>
          </w:tcPr>
          <w:p w14:paraId="6B0BB524" w14:textId="77777777" w:rsidR="008E0937" w:rsidRPr="008E0937" w:rsidRDefault="008E0937" w:rsidP="008E0937">
            <w:pPr>
              <w:jc w:val="center"/>
            </w:pPr>
            <w:r w:rsidRPr="008E0937">
              <w:t>6.8 ± 0.9</w:t>
            </w:r>
          </w:p>
        </w:tc>
        <w:tc>
          <w:tcPr>
            <w:tcW w:w="0" w:type="auto"/>
            <w:hideMark/>
          </w:tcPr>
          <w:p w14:paraId="3B310B15" w14:textId="77777777" w:rsidR="008E0937" w:rsidRPr="008E0937" w:rsidRDefault="008E0937" w:rsidP="008E0937">
            <w:pPr>
              <w:jc w:val="center"/>
            </w:pPr>
            <w:r w:rsidRPr="008E0937">
              <w:t>9.5 ± 0.3</w:t>
            </w:r>
          </w:p>
        </w:tc>
      </w:tr>
      <w:tr w:rsidR="008E0937" w:rsidRPr="008E0937" w14:paraId="1D468B4F" w14:textId="77777777" w:rsidTr="008E0937">
        <w:tc>
          <w:tcPr>
            <w:tcW w:w="0" w:type="auto"/>
            <w:hideMark/>
          </w:tcPr>
          <w:p w14:paraId="328E9D18" w14:textId="77777777" w:rsidR="008E0937" w:rsidRPr="008E0937" w:rsidRDefault="008E0937" w:rsidP="008E0937">
            <w:pPr>
              <w:jc w:val="center"/>
            </w:pPr>
            <w:r w:rsidRPr="008E0937">
              <w:t xml:space="preserve">Vegetation </w:t>
            </w:r>
            <w:r w:rsidRPr="008E0937">
              <w:lastRenderedPageBreak/>
              <w:t>Coverage</w:t>
            </w:r>
          </w:p>
        </w:tc>
        <w:tc>
          <w:tcPr>
            <w:tcW w:w="0" w:type="auto"/>
            <w:hideMark/>
          </w:tcPr>
          <w:p w14:paraId="242D8167" w14:textId="77777777" w:rsidR="008E0937" w:rsidRPr="008E0937" w:rsidRDefault="008E0937" w:rsidP="008E0937">
            <w:pPr>
              <w:jc w:val="center"/>
            </w:pPr>
            <w:r w:rsidRPr="008E0937">
              <w:lastRenderedPageBreak/>
              <w:t>0.15</w:t>
            </w:r>
          </w:p>
        </w:tc>
        <w:tc>
          <w:tcPr>
            <w:tcW w:w="0" w:type="auto"/>
            <w:hideMark/>
          </w:tcPr>
          <w:p w14:paraId="00CA248A" w14:textId="77777777" w:rsidR="008E0937" w:rsidRPr="008E0937" w:rsidRDefault="008E0937" w:rsidP="008E0937">
            <w:pPr>
              <w:jc w:val="center"/>
            </w:pPr>
            <w:r w:rsidRPr="008E0937">
              <w:t>8.2 ± 0.5</w:t>
            </w:r>
          </w:p>
        </w:tc>
        <w:tc>
          <w:tcPr>
            <w:tcW w:w="0" w:type="auto"/>
            <w:hideMark/>
          </w:tcPr>
          <w:p w14:paraId="65E8669F" w14:textId="77777777" w:rsidR="008E0937" w:rsidRPr="008E0937" w:rsidRDefault="008E0937" w:rsidP="008E0937">
            <w:pPr>
              <w:jc w:val="center"/>
            </w:pPr>
            <w:r w:rsidRPr="008E0937">
              <w:t>7.6 ± 0.6</w:t>
            </w:r>
          </w:p>
        </w:tc>
        <w:tc>
          <w:tcPr>
            <w:tcW w:w="0" w:type="auto"/>
            <w:hideMark/>
          </w:tcPr>
          <w:p w14:paraId="1FB5CD36" w14:textId="77777777" w:rsidR="008E0937" w:rsidRPr="008E0937" w:rsidRDefault="008E0937" w:rsidP="008E0937">
            <w:pPr>
              <w:jc w:val="center"/>
            </w:pPr>
            <w:r w:rsidRPr="008E0937">
              <w:t>7.0 ± 0.7</w:t>
            </w:r>
          </w:p>
        </w:tc>
        <w:tc>
          <w:tcPr>
            <w:tcW w:w="0" w:type="auto"/>
            <w:hideMark/>
          </w:tcPr>
          <w:p w14:paraId="1C8E61B1" w14:textId="77777777" w:rsidR="008E0937" w:rsidRPr="008E0937" w:rsidRDefault="008E0937" w:rsidP="008E0937">
            <w:pPr>
              <w:jc w:val="center"/>
            </w:pPr>
            <w:r w:rsidRPr="008E0937">
              <w:t>9.0 ± 0.4</w:t>
            </w:r>
          </w:p>
        </w:tc>
      </w:tr>
      <w:tr w:rsidR="008E0937" w:rsidRPr="008E0937" w14:paraId="18A669BD" w14:textId="77777777" w:rsidTr="008E0937">
        <w:tc>
          <w:tcPr>
            <w:tcW w:w="0" w:type="auto"/>
            <w:hideMark/>
          </w:tcPr>
          <w:p w14:paraId="365B1E88" w14:textId="77777777" w:rsidR="008E0937" w:rsidRPr="008E0937" w:rsidRDefault="008E0937" w:rsidP="008E0937">
            <w:pPr>
              <w:jc w:val="center"/>
            </w:pPr>
            <w:r w:rsidRPr="008E0937">
              <w:t>Biodiversity</w:t>
            </w:r>
          </w:p>
        </w:tc>
        <w:tc>
          <w:tcPr>
            <w:tcW w:w="0" w:type="auto"/>
            <w:hideMark/>
          </w:tcPr>
          <w:p w14:paraId="60AF1029" w14:textId="77777777" w:rsidR="008E0937" w:rsidRPr="008E0937" w:rsidRDefault="008E0937" w:rsidP="008E0937">
            <w:pPr>
              <w:jc w:val="center"/>
            </w:pPr>
            <w:r w:rsidRPr="008E0937">
              <w:t>0.10</w:t>
            </w:r>
          </w:p>
        </w:tc>
        <w:tc>
          <w:tcPr>
            <w:tcW w:w="0" w:type="auto"/>
            <w:hideMark/>
          </w:tcPr>
          <w:p w14:paraId="370BDD0C" w14:textId="77777777" w:rsidR="008E0937" w:rsidRPr="008E0937" w:rsidRDefault="008E0937" w:rsidP="008E0937">
            <w:pPr>
              <w:jc w:val="center"/>
            </w:pPr>
            <w:r w:rsidRPr="008E0937">
              <w:t>8.5 ± 0.6</w:t>
            </w:r>
          </w:p>
        </w:tc>
        <w:tc>
          <w:tcPr>
            <w:tcW w:w="0" w:type="auto"/>
            <w:hideMark/>
          </w:tcPr>
          <w:p w14:paraId="5D2BDB44" w14:textId="77777777" w:rsidR="008E0937" w:rsidRPr="008E0937" w:rsidRDefault="008E0937" w:rsidP="008E0937">
            <w:pPr>
              <w:jc w:val="center"/>
            </w:pPr>
            <w:r w:rsidRPr="008E0937">
              <w:t>7.2 ± 0.7</w:t>
            </w:r>
          </w:p>
        </w:tc>
        <w:tc>
          <w:tcPr>
            <w:tcW w:w="0" w:type="auto"/>
            <w:hideMark/>
          </w:tcPr>
          <w:p w14:paraId="7687AB99" w14:textId="77777777" w:rsidR="008E0937" w:rsidRPr="008E0937" w:rsidRDefault="008E0937" w:rsidP="008E0937">
            <w:pPr>
              <w:jc w:val="center"/>
            </w:pPr>
            <w:r w:rsidRPr="008E0937">
              <w:t>5.5 ± 0.9</w:t>
            </w:r>
          </w:p>
        </w:tc>
        <w:tc>
          <w:tcPr>
            <w:tcW w:w="0" w:type="auto"/>
            <w:hideMark/>
          </w:tcPr>
          <w:p w14:paraId="4DCEFC00" w14:textId="77777777" w:rsidR="008E0937" w:rsidRPr="008E0937" w:rsidRDefault="008E0937" w:rsidP="008E0937">
            <w:pPr>
              <w:jc w:val="center"/>
            </w:pPr>
            <w:r w:rsidRPr="008E0937">
              <w:t>9.3 ± 0.5</w:t>
            </w:r>
          </w:p>
        </w:tc>
      </w:tr>
      <w:tr w:rsidR="008E0937" w:rsidRPr="008E0937" w14:paraId="546ACD42" w14:textId="77777777" w:rsidTr="008E0937">
        <w:tc>
          <w:tcPr>
            <w:tcW w:w="0" w:type="auto"/>
            <w:hideMark/>
          </w:tcPr>
          <w:p w14:paraId="4333340D" w14:textId="77777777" w:rsidR="008E0937" w:rsidRPr="008E0937" w:rsidRDefault="008E0937" w:rsidP="008E0937">
            <w:pPr>
              <w:jc w:val="center"/>
            </w:pPr>
            <w:r w:rsidRPr="008E0937">
              <w:t>Implementation Cost</w:t>
            </w:r>
          </w:p>
        </w:tc>
        <w:tc>
          <w:tcPr>
            <w:tcW w:w="0" w:type="auto"/>
            <w:hideMark/>
          </w:tcPr>
          <w:p w14:paraId="1E60C000" w14:textId="77777777" w:rsidR="008E0937" w:rsidRPr="008E0937" w:rsidRDefault="008E0937" w:rsidP="008E0937">
            <w:pPr>
              <w:jc w:val="center"/>
            </w:pPr>
            <w:r w:rsidRPr="008E0937">
              <w:t>0.10</w:t>
            </w:r>
          </w:p>
        </w:tc>
        <w:tc>
          <w:tcPr>
            <w:tcW w:w="0" w:type="auto"/>
            <w:hideMark/>
          </w:tcPr>
          <w:p w14:paraId="00B27B59" w14:textId="77777777" w:rsidR="008E0937" w:rsidRPr="008E0937" w:rsidRDefault="008E0937" w:rsidP="008E0937">
            <w:pPr>
              <w:jc w:val="center"/>
            </w:pPr>
            <w:r w:rsidRPr="008E0937">
              <w:t>7.0 ± 0.5</w:t>
            </w:r>
          </w:p>
        </w:tc>
        <w:tc>
          <w:tcPr>
            <w:tcW w:w="0" w:type="auto"/>
            <w:hideMark/>
          </w:tcPr>
          <w:p w14:paraId="5A32B369" w14:textId="77777777" w:rsidR="008E0937" w:rsidRPr="008E0937" w:rsidRDefault="008E0937" w:rsidP="008E0937">
            <w:pPr>
              <w:jc w:val="center"/>
            </w:pPr>
            <w:r w:rsidRPr="008E0937">
              <w:t>5.5 ± 0.6</w:t>
            </w:r>
          </w:p>
        </w:tc>
        <w:tc>
          <w:tcPr>
            <w:tcW w:w="0" w:type="auto"/>
            <w:hideMark/>
          </w:tcPr>
          <w:p w14:paraId="6619B82F" w14:textId="77777777" w:rsidR="008E0937" w:rsidRPr="008E0937" w:rsidRDefault="008E0937" w:rsidP="008E0937">
            <w:pPr>
              <w:jc w:val="center"/>
            </w:pPr>
            <w:r w:rsidRPr="008E0937">
              <w:t>8.5 ± 0.4</w:t>
            </w:r>
          </w:p>
        </w:tc>
        <w:tc>
          <w:tcPr>
            <w:tcW w:w="0" w:type="auto"/>
            <w:hideMark/>
          </w:tcPr>
          <w:p w14:paraId="03BBBDBE" w14:textId="77777777" w:rsidR="008E0937" w:rsidRPr="008E0937" w:rsidRDefault="008E0937" w:rsidP="008E0937">
            <w:pPr>
              <w:jc w:val="center"/>
            </w:pPr>
            <w:r w:rsidRPr="008E0937">
              <w:t>4.5 ± 0.7</w:t>
            </w:r>
          </w:p>
        </w:tc>
      </w:tr>
      <w:tr w:rsidR="008E0937" w:rsidRPr="008E0937" w14:paraId="3F931FA0" w14:textId="77777777" w:rsidTr="008E0937">
        <w:tc>
          <w:tcPr>
            <w:tcW w:w="0" w:type="auto"/>
            <w:hideMark/>
          </w:tcPr>
          <w:p w14:paraId="20512F66" w14:textId="77777777" w:rsidR="008E0937" w:rsidRPr="008E0937" w:rsidRDefault="008E0937" w:rsidP="008E0937">
            <w:pPr>
              <w:jc w:val="center"/>
            </w:pPr>
            <w:r w:rsidRPr="008E0937">
              <w:t>Maintenance Needs</w:t>
            </w:r>
          </w:p>
        </w:tc>
        <w:tc>
          <w:tcPr>
            <w:tcW w:w="0" w:type="auto"/>
            <w:hideMark/>
          </w:tcPr>
          <w:p w14:paraId="65942E66" w14:textId="77777777" w:rsidR="008E0937" w:rsidRPr="008E0937" w:rsidRDefault="008E0937" w:rsidP="008E0937">
            <w:pPr>
              <w:jc w:val="center"/>
            </w:pPr>
            <w:r w:rsidRPr="008E0937">
              <w:t>0.10</w:t>
            </w:r>
          </w:p>
        </w:tc>
        <w:tc>
          <w:tcPr>
            <w:tcW w:w="0" w:type="auto"/>
            <w:hideMark/>
          </w:tcPr>
          <w:p w14:paraId="00C4F0CD" w14:textId="77777777" w:rsidR="008E0937" w:rsidRPr="008E0937" w:rsidRDefault="008E0937" w:rsidP="008E0937">
            <w:pPr>
              <w:jc w:val="center"/>
            </w:pPr>
            <w:r w:rsidRPr="008E0937">
              <w:t>6.5 ± 0.8</w:t>
            </w:r>
          </w:p>
        </w:tc>
        <w:tc>
          <w:tcPr>
            <w:tcW w:w="0" w:type="auto"/>
            <w:hideMark/>
          </w:tcPr>
          <w:p w14:paraId="1E56919C" w14:textId="77777777" w:rsidR="008E0937" w:rsidRPr="008E0937" w:rsidRDefault="008E0937" w:rsidP="008E0937">
            <w:pPr>
              <w:jc w:val="center"/>
            </w:pPr>
            <w:r w:rsidRPr="008E0937">
              <w:t>8.0 ± 0.5</w:t>
            </w:r>
          </w:p>
        </w:tc>
        <w:tc>
          <w:tcPr>
            <w:tcW w:w="0" w:type="auto"/>
            <w:hideMark/>
          </w:tcPr>
          <w:p w14:paraId="7A1CDCCB" w14:textId="77777777" w:rsidR="008E0937" w:rsidRPr="008E0937" w:rsidRDefault="008E0937" w:rsidP="008E0937">
            <w:pPr>
              <w:jc w:val="center"/>
            </w:pPr>
            <w:r w:rsidRPr="008E0937">
              <w:t>4.0 ± 1.0</w:t>
            </w:r>
          </w:p>
        </w:tc>
        <w:tc>
          <w:tcPr>
            <w:tcW w:w="0" w:type="auto"/>
            <w:hideMark/>
          </w:tcPr>
          <w:p w14:paraId="404F5C42" w14:textId="77777777" w:rsidR="008E0937" w:rsidRPr="008E0937" w:rsidRDefault="008E0937" w:rsidP="008E0937">
            <w:pPr>
              <w:jc w:val="center"/>
            </w:pPr>
            <w:r w:rsidRPr="008E0937">
              <w:t>7.5 ± 0.6</w:t>
            </w:r>
          </w:p>
        </w:tc>
      </w:tr>
      <w:tr w:rsidR="008E0937" w:rsidRPr="008E0937" w14:paraId="7C1BFCBF" w14:textId="77777777" w:rsidTr="008E0937">
        <w:tc>
          <w:tcPr>
            <w:tcW w:w="0" w:type="auto"/>
            <w:hideMark/>
          </w:tcPr>
          <w:p w14:paraId="0A311A31" w14:textId="77777777" w:rsidR="008E0937" w:rsidRPr="008E0937" w:rsidRDefault="008E0937" w:rsidP="008E0937">
            <w:pPr>
              <w:jc w:val="center"/>
            </w:pPr>
            <w:r w:rsidRPr="008E0937">
              <w:t>Environmental Resilience</w:t>
            </w:r>
          </w:p>
        </w:tc>
        <w:tc>
          <w:tcPr>
            <w:tcW w:w="0" w:type="auto"/>
            <w:hideMark/>
          </w:tcPr>
          <w:p w14:paraId="18C66DD8" w14:textId="77777777" w:rsidR="008E0937" w:rsidRPr="008E0937" w:rsidRDefault="008E0937" w:rsidP="008E0937">
            <w:pPr>
              <w:jc w:val="center"/>
            </w:pPr>
            <w:r w:rsidRPr="008E0937">
              <w:t>0.10</w:t>
            </w:r>
          </w:p>
        </w:tc>
        <w:tc>
          <w:tcPr>
            <w:tcW w:w="0" w:type="auto"/>
            <w:hideMark/>
          </w:tcPr>
          <w:p w14:paraId="0F70B91C" w14:textId="77777777" w:rsidR="008E0937" w:rsidRPr="008E0937" w:rsidRDefault="008E0937" w:rsidP="008E0937">
            <w:pPr>
              <w:jc w:val="center"/>
            </w:pPr>
            <w:r w:rsidRPr="008E0937">
              <w:t>7.2 ± 0.7</w:t>
            </w:r>
          </w:p>
        </w:tc>
        <w:tc>
          <w:tcPr>
            <w:tcW w:w="0" w:type="auto"/>
            <w:hideMark/>
          </w:tcPr>
          <w:p w14:paraId="727A1F24" w14:textId="77777777" w:rsidR="008E0937" w:rsidRPr="008E0937" w:rsidRDefault="008E0937" w:rsidP="008E0937">
            <w:pPr>
              <w:jc w:val="center"/>
            </w:pPr>
            <w:r w:rsidRPr="008E0937">
              <w:t>7.8 ± 0.6</w:t>
            </w:r>
          </w:p>
        </w:tc>
        <w:tc>
          <w:tcPr>
            <w:tcW w:w="0" w:type="auto"/>
            <w:hideMark/>
          </w:tcPr>
          <w:p w14:paraId="52099C37" w14:textId="77777777" w:rsidR="008E0937" w:rsidRPr="008E0937" w:rsidRDefault="008E0937" w:rsidP="008E0937">
            <w:pPr>
              <w:jc w:val="center"/>
            </w:pPr>
            <w:r w:rsidRPr="008E0937">
              <w:t>4.5 ± 1.1</w:t>
            </w:r>
          </w:p>
        </w:tc>
        <w:tc>
          <w:tcPr>
            <w:tcW w:w="0" w:type="auto"/>
            <w:hideMark/>
          </w:tcPr>
          <w:p w14:paraId="55BAD8CC" w14:textId="77777777" w:rsidR="008E0937" w:rsidRPr="008E0937" w:rsidRDefault="008E0937" w:rsidP="008E0937">
            <w:pPr>
              <w:jc w:val="center"/>
            </w:pPr>
            <w:r w:rsidRPr="008E0937">
              <w:t>8.9 ± 0.5</w:t>
            </w:r>
          </w:p>
        </w:tc>
      </w:tr>
      <w:tr w:rsidR="008E0937" w:rsidRPr="008E0937" w14:paraId="5DC27589" w14:textId="77777777" w:rsidTr="008E0937">
        <w:tc>
          <w:tcPr>
            <w:tcW w:w="0" w:type="auto"/>
            <w:hideMark/>
          </w:tcPr>
          <w:p w14:paraId="58BC2824" w14:textId="77777777" w:rsidR="008E0937" w:rsidRPr="008E0937" w:rsidRDefault="008E0937" w:rsidP="008E0937">
            <w:pPr>
              <w:jc w:val="center"/>
            </w:pPr>
            <w:r w:rsidRPr="008E0937">
              <w:t>Ecosystem Services</w:t>
            </w:r>
          </w:p>
        </w:tc>
        <w:tc>
          <w:tcPr>
            <w:tcW w:w="0" w:type="auto"/>
            <w:hideMark/>
          </w:tcPr>
          <w:p w14:paraId="455CD78D" w14:textId="77777777" w:rsidR="008E0937" w:rsidRPr="008E0937" w:rsidRDefault="008E0937" w:rsidP="008E0937">
            <w:pPr>
              <w:jc w:val="center"/>
            </w:pPr>
            <w:r w:rsidRPr="008E0937">
              <w:t>0.10</w:t>
            </w:r>
          </w:p>
        </w:tc>
        <w:tc>
          <w:tcPr>
            <w:tcW w:w="0" w:type="auto"/>
            <w:hideMark/>
          </w:tcPr>
          <w:p w14:paraId="15C61A56" w14:textId="77777777" w:rsidR="008E0937" w:rsidRPr="008E0937" w:rsidRDefault="008E0937" w:rsidP="008E0937">
            <w:pPr>
              <w:jc w:val="center"/>
            </w:pPr>
            <w:r w:rsidRPr="008E0937">
              <w:t>7.8 ± 0.6</w:t>
            </w:r>
          </w:p>
        </w:tc>
        <w:tc>
          <w:tcPr>
            <w:tcW w:w="0" w:type="auto"/>
            <w:hideMark/>
          </w:tcPr>
          <w:p w14:paraId="6BED0E1C" w14:textId="77777777" w:rsidR="008E0937" w:rsidRPr="008E0937" w:rsidRDefault="008E0937" w:rsidP="008E0937">
            <w:pPr>
              <w:jc w:val="center"/>
            </w:pPr>
            <w:r w:rsidRPr="008E0937">
              <w:t>7.0 ± 0.7</w:t>
            </w:r>
          </w:p>
        </w:tc>
        <w:tc>
          <w:tcPr>
            <w:tcW w:w="0" w:type="auto"/>
            <w:hideMark/>
          </w:tcPr>
          <w:p w14:paraId="00434335" w14:textId="77777777" w:rsidR="008E0937" w:rsidRPr="008E0937" w:rsidRDefault="008E0937" w:rsidP="008E0937">
            <w:pPr>
              <w:jc w:val="center"/>
            </w:pPr>
            <w:r w:rsidRPr="008E0937">
              <w:t>5.0 ± 0.9</w:t>
            </w:r>
          </w:p>
        </w:tc>
        <w:tc>
          <w:tcPr>
            <w:tcW w:w="0" w:type="auto"/>
            <w:hideMark/>
          </w:tcPr>
          <w:p w14:paraId="2F76059F" w14:textId="77777777" w:rsidR="008E0937" w:rsidRPr="008E0937" w:rsidRDefault="008E0937" w:rsidP="008E0937">
            <w:pPr>
              <w:jc w:val="center"/>
            </w:pPr>
            <w:r w:rsidRPr="008E0937">
              <w:t>9.0 ± 0.4</w:t>
            </w:r>
          </w:p>
        </w:tc>
      </w:tr>
      <w:tr w:rsidR="008E0937" w:rsidRPr="008E0937" w14:paraId="5C1D77FF" w14:textId="77777777" w:rsidTr="008E0937">
        <w:tc>
          <w:tcPr>
            <w:tcW w:w="0" w:type="auto"/>
            <w:hideMark/>
          </w:tcPr>
          <w:p w14:paraId="0823E9A8" w14:textId="77777777" w:rsidR="008E0937" w:rsidRPr="008E0937" w:rsidRDefault="008E0937" w:rsidP="008E0937">
            <w:pPr>
              <w:jc w:val="center"/>
            </w:pPr>
            <w:r w:rsidRPr="008E0937">
              <w:rPr>
                <w:b/>
                <w:bCs/>
              </w:rPr>
              <w:t>Weighted Total Score</w:t>
            </w:r>
          </w:p>
        </w:tc>
        <w:tc>
          <w:tcPr>
            <w:tcW w:w="0" w:type="auto"/>
            <w:hideMark/>
          </w:tcPr>
          <w:p w14:paraId="64C7802F" w14:textId="77777777" w:rsidR="008E0937" w:rsidRPr="008E0937" w:rsidRDefault="008E0937" w:rsidP="008E0937">
            <w:pPr>
              <w:jc w:val="center"/>
            </w:pPr>
            <w:r w:rsidRPr="008E0937">
              <w:t>1.00</w:t>
            </w:r>
          </w:p>
        </w:tc>
        <w:tc>
          <w:tcPr>
            <w:tcW w:w="0" w:type="auto"/>
            <w:hideMark/>
          </w:tcPr>
          <w:p w14:paraId="548D8714" w14:textId="77777777" w:rsidR="008E0937" w:rsidRPr="008E0937" w:rsidRDefault="008E0937" w:rsidP="008E0937">
            <w:pPr>
              <w:jc w:val="center"/>
            </w:pPr>
            <w:r w:rsidRPr="008E0937">
              <w:rPr>
                <w:b/>
                <w:bCs/>
              </w:rPr>
              <w:t>7.59</w:t>
            </w:r>
          </w:p>
        </w:tc>
        <w:tc>
          <w:tcPr>
            <w:tcW w:w="0" w:type="auto"/>
            <w:hideMark/>
          </w:tcPr>
          <w:p w14:paraId="5483FBB5" w14:textId="77777777" w:rsidR="008E0937" w:rsidRPr="008E0937" w:rsidRDefault="008E0937" w:rsidP="008E0937">
            <w:pPr>
              <w:jc w:val="center"/>
            </w:pPr>
            <w:r w:rsidRPr="008E0937">
              <w:rPr>
                <w:b/>
                <w:bCs/>
              </w:rPr>
              <w:t>7.68</w:t>
            </w:r>
          </w:p>
        </w:tc>
        <w:tc>
          <w:tcPr>
            <w:tcW w:w="0" w:type="auto"/>
            <w:hideMark/>
          </w:tcPr>
          <w:p w14:paraId="665C28BE" w14:textId="77777777" w:rsidR="008E0937" w:rsidRPr="008E0937" w:rsidRDefault="008E0937" w:rsidP="008E0937">
            <w:pPr>
              <w:jc w:val="center"/>
            </w:pPr>
            <w:r w:rsidRPr="008E0937">
              <w:rPr>
                <w:b/>
                <w:bCs/>
              </w:rPr>
              <w:t>6.06</w:t>
            </w:r>
          </w:p>
        </w:tc>
        <w:tc>
          <w:tcPr>
            <w:tcW w:w="0" w:type="auto"/>
            <w:hideMark/>
          </w:tcPr>
          <w:p w14:paraId="7893E0A1" w14:textId="77777777" w:rsidR="008E0937" w:rsidRPr="008E0937" w:rsidRDefault="008E0937" w:rsidP="008E0937">
            <w:pPr>
              <w:jc w:val="center"/>
            </w:pPr>
            <w:r w:rsidRPr="008E0937">
              <w:rPr>
                <w:b/>
                <w:bCs/>
              </w:rPr>
              <w:t>8.41</w:t>
            </w:r>
          </w:p>
        </w:tc>
      </w:tr>
    </w:tbl>
    <w:p w14:paraId="7191670C" w14:textId="77777777" w:rsidR="008E0937" w:rsidRPr="008E0937" w:rsidRDefault="008E0937" w:rsidP="008E0937">
      <w:r w:rsidRPr="008E0937">
        <w:t>As demonstrated in Table 9, comprehensive treatment achieved the highest weighted total score (8.41), followed closely by ecological bags (7.68) and plant protection (7.59), while spray seeding lagged significantly (6.06). The narrow margin between ecological bags and plant protection suggests site-specific factors should guide selection between these alternatives when comprehensive treatment is infeasible.</w:t>
      </w:r>
    </w:p>
    <w:p w14:paraId="722B2966" w14:textId="77777777" w:rsidR="008E0937" w:rsidRPr="008E0937" w:rsidRDefault="008E0937" w:rsidP="008E0937">
      <w:r w:rsidRPr="008E0937">
        <w:t>Technology selection guidelines emerged from systematic analysis of performance patterns across varying site conditions, incorporating slope characteristics, climate regimes, and project constraints. Decision pathways prioritized critical limiting factors including slope gradient, erosion hazard level, budget constraints, and ecological restoration objectives. For steep slopes (&gt;45°) with high erosion risk, ecological bags or comprehensive treatment provided essential immediate stabilization. Moderate slopes (25-45°) with adequate budgets benefited most from comprehensive treatment, while budget-constrained projects achieved acceptable outcomes through plant protection supplemented with critical-zone ecological bags. Sites prioritizing rapid vegetation establishment selected spray seeding for initial coverage followed by enrichment planting, whereas biodiversity-focused projects required plant protection or comprehensive approaches supporting diverse species assemblages.</w:t>
      </w:r>
    </w:p>
    <w:p w14:paraId="7CE01993" w14:textId="77777777" w:rsidR="008E0937" w:rsidRPr="008E0937" w:rsidRDefault="008E0937" w:rsidP="008E0937">
      <w:r w:rsidRPr="008E0937">
        <w:t>Figure 5 illustrates the decision support framework integrating site conditions, project objectives, and technology performance characteristics to guide optimal selection processes. The framework incorporates risk assessment considerations including failure probability, consequence severity, and adaptive management capacity.</w:t>
      </w:r>
    </w:p>
    <w:p w14:paraId="7C402C31" w14:textId="790E701A" w:rsidR="008E0937" w:rsidRDefault="008E0937" w:rsidP="008E0937">
      <w:pPr>
        <w:jc w:val="center"/>
      </w:pPr>
      <w:r w:rsidRPr="008E0937">
        <w:rPr>
          <w:noProof/>
        </w:rPr>
        <w:drawing>
          <wp:inline distT="0" distB="0" distL="0" distR="0" wp14:anchorId="77CD5448" wp14:editId="02E9A97D">
            <wp:extent cx="3589699" cy="256113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6"/>
                    <pic:cNvPicPr>
                      <a:picLocks noChangeAspect="1" noChangeArrowheads="1"/>
                    </pic:cNvPicPr>
                  </pic:nvPicPr>
                  <pic:blipFill rotWithShape="1">
                    <a:blip r:embed="rId215" cstate="print">
                      <a:extLst>
                        <a:ext uri="{28A0092B-C50C-407E-A947-70E740481C1C}">
                          <a14:useLocalDpi xmlns:a14="http://schemas.microsoft.com/office/drawing/2010/main" val="0"/>
                        </a:ext>
                      </a:extLst>
                    </a:blip>
                    <a:srcRect l="10214" t="24561"/>
                    <a:stretch/>
                  </pic:blipFill>
                  <pic:spPr bwMode="auto">
                    <a:xfrm>
                      <a:off x="0" y="0"/>
                      <a:ext cx="3623830" cy="2585483"/>
                    </a:xfrm>
                    <a:prstGeom prst="rect">
                      <a:avLst/>
                    </a:prstGeom>
                    <a:noFill/>
                    <a:ln>
                      <a:noFill/>
                    </a:ln>
                    <a:extLst>
                      <a:ext uri="{53640926-AAD7-44D8-BBD7-CCE9431645EC}">
                        <a14:shadowObscured xmlns:a14="http://schemas.microsoft.com/office/drawing/2010/main"/>
                      </a:ext>
                    </a:extLst>
                  </pic:spPr>
                </pic:pic>
              </a:graphicData>
            </a:graphic>
          </wp:inline>
        </w:drawing>
      </w:r>
    </w:p>
    <w:p w14:paraId="3F6BCE9F" w14:textId="3511543C" w:rsidR="008E0937" w:rsidRDefault="003751F1" w:rsidP="003751F1">
      <w:pPr>
        <w:pStyle w:val="aa"/>
        <w:ind w:left="360" w:firstLineChars="0" w:firstLine="0"/>
        <w:jc w:val="center"/>
      </w:pPr>
      <w:r>
        <w:t>(a)</w:t>
      </w:r>
      <w:r w:rsidR="008E0937" w:rsidRPr="008E0937">
        <w:t>Multi-criteria Performance Comparison</w:t>
      </w:r>
    </w:p>
    <w:p w14:paraId="169BF511" w14:textId="4EB0558D" w:rsidR="008E0937" w:rsidRDefault="003751F1" w:rsidP="008E0937">
      <w:pPr>
        <w:jc w:val="center"/>
      </w:pPr>
      <w:r w:rsidRPr="003751F1">
        <w:rPr>
          <w:noProof/>
        </w:rPr>
        <w:lastRenderedPageBreak/>
        <w:drawing>
          <wp:inline distT="0" distB="0" distL="0" distR="0" wp14:anchorId="5D89DF79" wp14:editId="6042AB2C">
            <wp:extent cx="4363661" cy="3091759"/>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7"/>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377327" cy="3101442"/>
                    </a:xfrm>
                    <a:prstGeom prst="rect">
                      <a:avLst/>
                    </a:prstGeom>
                    <a:noFill/>
                    <a:ln>
                      <a:noFill/>
                    </a:ln>
                  </pic:spPr>
                </pic:pic>
              </a:graphicData>
            </a:graphic>
          </wp:inline>
        </w:drawing>
      </w:r>
    </w:p>
    <w:p w14:paraId="0F7A5F9B" w14:textId="64B27760" w:rsidR="008E0937" w:rsidRDefault="008E0937" w:rsidP="008E0937">
      <w:pPr>
        <w:jc w:val="center"/>
      </w:pPr>
      <w:r w:rsidRPr="008E0937">
        <w:t>(b) Technology Suitability for Different Site Conditions</w:t>
      </w:r>
    </w:p>
    <w:p w14:paraId="3771125B" w14:textId="7973C90F" w:rsidR="008E0937" w:rsidRDefault="008E0937" w:rsidP="008E0937">
      <w:pPr>
        <w:jc w:val="center"/>
      </w:pPr>
      <w:r>
        <w:rPr>
          <w:rFonts w:hint="eastAsia"/>
        </w:rPr>
        <w:t>F</w:t>
      </w:r>
      <w:r>
        <w:t>ig.5</w:t>
      </w:r>
      <w:r w:rsidR="003751F1" w:rsidRPr="003751F1">
        <w:t>Technology selection decision support framework</w:t>
      </w:r>
    </w:p>
    <w:p w14:paraId="35D573F7" w14:textId="0A7267E1" w:rsidR="00235B96" w:rsidRDefault="00235B96" w:rsidP="00235B96">
      <w:r>
        <w:t>Consideration of risk assessments included estimates of the probability of failure derived from historical performance data, and vulnerabilities of the site. Riskier sites with steep inclinations (&gt;50°), expansive soils, or high exposure gradients involved a more cautious technology choice for the sake of urgent consolidation via eco-bags or full treatment. Consequence of failure severity evaluations have included considerations of proximity to infrastructure, environmental sensitivity, and likelihood for cascading failures, leading to a characterization of transmission line corridors as a high- consequence facility for which factors of safety in excess of 1.5 are provided. The capacity to adapt the management also included an acknowledgment that remote sites with restricted access methodologies supportive of low maintenance methods could be used, and distance that was less of an issue in relation to the difference that could be made from management.</w:t>
      </w:r>
    </w:p>
    <w:p w14:paraId="26747831" w14:textId="58CEA3E5" w:rsidR="008E0937" w:rsidRPr="008E0937" w:rsidRDefault="00235B96" w:rsidP="00235B96">
      <w:r>
        <w:t xml:space="preserve">Criteria for matching site conditions included physical, climatic and ecological factors for maximizing technology-environment fit. Technology performance is highly dependent on soil texture, as sandy soils with limited fine material promote protection using deep-rooting plants systems, whereas soils rich in clay require methods to control surfaces cracking to limit the damage due to the </w:t>
      </w:r>
      <w:proofErr w:type="spellStart"/>
      <w:r>
        <w:t>desiccationoma</w:t>
      </w:r>
      <w:proofErr w:type="spellEnd"/>
      <w:r>
        <w:t>. Seedling establishment strategies were determined by precipitation patterns, with spray seeding being successful in sites with even regular rain (&gt; 50 mm/month), but not in sites with drought. Based on thermal regime considerations it was ecological bags that were judged to be the most suitable system for high cyclic temperature fluctuations due to thermal buffering capacity, with plant-based systems (choice of species within site-specific climate envelopes), the most suitable elsewhere.</w:t>
      </w:r>
    </w:p>
    <w:p w14:paraId="5D33A6B9" w14:textId="77777777" w:rsidR="008E0937" w:rsidRPr="008E0937" w:rsidRDefault="008E0937" w:rsidP="008E0937">
      <w:pPr>
        <w:jc w:val="center"/>
      </w:pPr>
      <w:r w:rsidRPr="008E0937">
        <w:t>Table 10. Risk-based technology selection matrix for transmission line slopes</w:t>
      </w:r>
    </w:p>
    <w:tbl>
      <w:tblPr>
        <w:tblStyle w:val="11"/>
        <w:tblW w:w="0" w:type="auto"/>
        <w:tblLook w:val="04A0" w:firstRow="1" w:lastRow="0" w:firstColumn="1" w:lastColumn="0" w:noHBand="0" w:noVBand="1"/>
      </w:tblPr>
      <w:tblGrid>
        <w:gridCol w:w="1097"/>
        <w:gridCol w:w="1996"/>
        <w:gridCol w:w="1699"/>
        <w:gridCol w:w="1723"/>
        <w:gridCol w:w="1791"/>
      </w:tblGrid>
      <w:tr w:rsidR="008E0937" w:rsidRPr="008E0937" w14:paraId="40281128" w14:textId="77777777" w:rsidTr="008E0937">
        <w:trPr>
          <w:cnfStyle w:val="100000000000" w:firstRow="1" w:lastRow="0" w:firstColumn="0" w:lastColumn="0" w:oddVBand="0" w:evenVBand="0" w:oddHBand="0" w:evenHBand="0" w:firstRowFirstColumn="0" w:firstRowLastColumn="0" w:lastRowFirstColumn="0" w:lastRowLastColumn="0"/>
        </w:trPr>
        <w:tc>
          <w:tcPr>
            <w:tcW w:w="0" w:type="auto"/>
            <w:hideMark/>
          </w:tcPr>
          <w:p w14:paraId="218FE685" w14:textId="77777777" w:rsidR="008E0937" w:rsidRPr="008E0937" w:rsidRDefault="008E0937" w:rsidP="008E0937">
            <w:pPr>
              <w:jc w:val="center"/>
              <w:rPr>
                <w:b/>
                <w:bCs/>
              </w:rPr>
            </w:pPr>
            <w:r w:rsidRPr="008E0937">
              <w:rPr>
                <w:b/>
                <w:bCs/>
              </w:rPr>
              <w:t>Risk Category</w:t>
            </w:r>
          </w:p>
        </w:tc>
        <w:tc>
          <w:tcPr>
            <w:tcW w:w="0" w:type="auto"/>
            <w:hideMark/>
          </w:tcPr>
          <w:p w14:paraId="288B3198" w14:textId="77777777" w:rsidR="008E0937" w:rsidRPr="008E0937" w:rsidRDefault="008E0937" w:rsidP="008E0937">
            <w:pPr>
              <w:jc w:val="center"/>
              <w:rPr>
                <w:b/>
                <w:bCs/>
              </w:rPr>
            </w:pPr>
            <w:r w:rsidRPr="008E0937">
              <w:rPr>
                <w:b/>
                <w:bCs/>
              </w:rPr>
              <w:t>Primary Risk Factors</w:t>
            </w:r>
          </w:p>
        </w:tc>
        <w:tc>
          <w:tcPr>
            <w:tcW w:w="0" w:type="auto"/>
            <w:hideMark/>
          </w:tcPr>
          <w:p w14:paraId="7EFA4D50" w14:textId="77777777" w:rsidR="008E0937" w:rsidRPr="008E0937" w:rsidRDefault="008E0937" w:rsidP="008E0937">
            <w:pPr>
              <w:jc w:val="center"/>
              <w:rPr>
                <w:b/>
                <w:bCs/>
              </w:rPr>
            </w:pPr>
            <w:r w:rsidRPr="008E0937">
              <w:rPr>
                <w:b/>
                <w:bCs/>
              </w:rPr>
              <w:t>Recommended Technology</w:t>
            </w:r>
          </w:p>
        </w:tc>
        <w:tc>
          <w:tcPr>
            <w:tcW w:w="0" w:type="auto"/>
            <w:hideMark/>
          </w:tcPr>
          <w:p w14:paraId="6374DFA2" w14:textId="77777777" w:rsidR="008E0937" w:rsidRPr="008E0937" w:rsidRDefault="008E0937" w:rsidP="008E0937">
            <w:pPr>
              <w:jc w:val="center"/>
              <w:rPr>
                <w:b/>
                <w:bCs/>
              </w:rPr>
            </w:pPr>
            <w:r w:rsidRPr="008E0937">
              <w:rPr>
                <w:b/>
                <w:bCs/>
              </w:rPr>
              <w:t>Alternative Option</w:t>
            </w:r>
          </w:p>
        </w:tc>
        <w:tc>
          <w:tcPr>
            <w:tcW w:w="0" w:type="auto"/>
            <w:hideMark/>
          </w:tcPr>
          <w:p w14:paraId="15B44782" w14:textId="77777777" w:rsidR="008E0937" w:rsidRPr="008E0937" w:rsidRDefault="008E0937" w:rsidP="008E0937">
            <w:pPr>
              <w:jc w:val="center"/>
              <w:rPr>
                <w:b/>
                <w:bCs/>
              </w:rPr>
            </w:pPr>
            <w:r w:rsidRPr="008E0937">
              <w:rPr>
                <w:b/>
                <w:bCs/>
              </w:rPr>
              <w:t>Risk Mitigation Measures</w:t>
            </w:r>
          </w:p>
        </w:tc>
      </w:tr>
      <w:tr w:rsidR="008E0937" w:rsidRPr="008E0937" w14:paraId="117F9B2C" w14:textId="77777777" w:rsidTr="008E0937">
        <w:tc>
          <w:tcPr>
            <w:tcW w:w="0" w:type="auto"/>
            <w:hideMark/>
          </w:tcPr>
          <w:p w14:paraId="5C26F795" w14:textId="77777777" w:rsidR="008E0937" w:rsidRPr="008E0937" w:rsidRDefault="008E0937" w:rsidP="008E0937">
            <w:pPr>
              <w:jc w:val="center"/>
            </w:pPr>
            <w:r w:rsidRPr="008E0937">
              <w:t>Very High</w:t>
            </w:r>
          </w:p>
        </w:tc>
        <w:tc>
          <w:tcPr>
            <w:tcW w:w="0" w:type="auto"/>
            <w:hideMark/>
          </w:tcPr>
          <w:p w14:paraId="5DF4F6FA" w14:textId="77777777" w:rsidR="008E0937" w:rsidRPr="008E0937" w:rsidRDefault="008E0937" w:rsidP="008E0937">
            <w:pPr>
              <w:jc w:val="center"/>
            </w:pPr>
            <w:r w:rsidRPr="008E0937">
              <w:t>Slope &gt;50°, Active erosion, Critical infrastructure</w:t>
            </w:r>
          </w:p>
        </w:tc>
        <w:tc>
          <w:tcPr>
            <w:tcW w:w="0" w:type="auto"/>
            <w:hideMark/>
          </w:tcPr>
          <w:p w14:paraId="19B3CB96" w14:textId="77777777" w:rsidR="008E0937" w:rsidRPr="008E0937" w:rsidRDefault="008E0937" w:rsidP="008E0937">
            <w:pPr>
              <w:jc w:val="center"/>
            </w:pPr>
            <w:r w:rsidRPr="008E0937">
              <w:t>Comprehensive treatment</w:t>
            </w:r>
          </w:p>
        </w:tc>
        <w:tc>
          <w:tcPr>
            <w:tcW w:w="0" w:type="auto"/>
            <w:hideMark/>
          </w:tcPr>
          <w:p w14:paraId="2195E926" w14:textId="77777777" w:rsidR="008E0937" w:rsidRPr="008E0937" w:rsidRDefault="008E0937" w:rsidP="008E0937">
            <w:pPr>
              <w:jc w:val="center"/>
            </w:pPr>
            <w:r w:rsidRPr="008E0937">
              <w:t>Ecological bags + Engineering</w:t>
            </w:r>
          </w:p>
        </w:tc>
        <w:tc>
          <w:tcPr>
            <w:tcW w:w="0" w:type="auto"/>
            <w:hideMark/>
          </w:tcPr>
          <w:p w14:paraId="0F1E1E5D" w14:textId="77777777" w:rsidR="008E0937" w:rsidRPr="008E0937" w:rsidRDefault="008E0937" w:rsidP="008E0937">
            <w:pPr>
              <w:jc w:val="center"/>
            </w:pPr>
            <w:r w:rsidRPr="008E0937">
              <w:t xml:space="preserve">Continuous monitoring, Emergency </w:t>
            </w:r>
            <w:r w:rsidRPr="008E0937">
              <w:lastRenderedPageBreak/>
              <w:t>protocols</w:t>
            </w:r>
          </w:p>
        </w:tc>
      </w:tr>
      <w:tr w:rsidR="008E0937" w:rsidRPr="008E0937" w14:paraId="1CFC44C8" w14:textId="77777777" w:rsidTr="008E0937">
        <w:tc>
          <w:tcPr>
            <w:tcW w:w="0" w:type="auto"/>
            <w:hideMark/>
          </w:tcPr>
          <w:p w14:paraId="6770A21A" w14:textId="77777777" w:rsidR="008E0937" w:rsidRPr="008E0937" w:rsidRDefault="008E0937" w:rsidP="008E0937">
            <w:pPr>
              <w:jc w:val="center"/>
            </w:pPr>
            <w:r w:rsidRPr="008E0937">
              <w:lastRenderedPageBreak/>
              <w:t>High</w:t>
            </w:r>
          </w:p>
        </w:tc>
        <w:tc>
          <w:tcPr>
            <w:tcW w:w="0" w:type="auto"/>
            <w:hideMark/>
          </w:tcPr>
          <w:p w14:paraId="6707A559" w14:textId="77777777" w:rsidR="008E0937" w:rsidRPr="008E0937" w:rsidRDefault="008E0937" w:rsidP="008E0937">
            <w:pPr>
              <w:jc w:val="center"/>
            </w:pPr>
            <w:r w:rsidRPr="008E0937">
              <w:t>Slope 40-50°, Moderate erosion, Sensitive environment</w:t>
            </w:r>
          </w:p>
        </w:tc>
        <w:tc>
          <w:tcPr>
            <w:tcW w:w="0" w:type="auto"/>
            <w:hideMark/>
          </w:tcPr>
          <w:p w14:paraId="2B5F225F" w14:textId="77777777" w:rsidR="008E0937" w:rsidRPr="008E0937" w:rsidRDefault="008E0937" w:rsidP="008E0937">
            <w:pPr>
              <w:jc w:val="center"/>
            </w:pPr>
            <w:r w:rsidRPr="008E0937">
              <w:t>Ecological bags</w:t>
            </w:r>
          </w:p>
        </w:tc>
        <w:tc>
          <w:tcPr>
            <w:tcW w:w="0" w:type="auto"/>
            <w:hideMark/>
          </w:tcPr>
          <w:p w14:paraId="7BB66495" w14:textId="77777777" w:rsidR="008E0937" w:rsidRPr="008E0937" w:rsidRDefault="008E0937" w:rsidP="008E0937">
            <w:pPr>
              <w:jc w:val="center"/>
            </w:pPr>
            <w:r w:rsidRPr="008E0937">
              <w:t>Comprehensive treatment</w:t>
            </w:r>
          </w:p>
        </w:tc>
        <w:tc>
          <w:tcPr>
            <w:tcW w:w="0" w:type="auto"/>
            <w:hideMark/>
          </w:tcPr>
          <w:p w14:paraId="1F3DB2AC" w14:textId="77777777" w:rsidR="008E0937" w:rsidRPr="008E0937" w:rsidRDefault="008E0937" w:rsidP="008E0937">
            <w:pPr>
              <w:jc w:val="center"/>
            </w:pPr>
            <w:r w:rsidRPr="008E0937">
              <w:t>Quarterly inspection, Adaptive management</w:t>
            </w:r>
          </w:p>
        </w:tc>
      </w:tr>
      <w:tr w:rsidR="008E0937" w:rsidRPr="008E0937" w14:paraId="29F92EEC" w14:textId="77777777" w:rsidTr="008E0937">
        <w:tc>
          <w:tcPr>
            <w:tcW w:w="0" w:type="auto"/>
            <w:hideMark/>
          </w:tcPr>
          <w:p w14:paraId="14E76D66" w14:textId="77777777" w:rsidR="008E0937" w:rsidRPr="008E0937" w:rsidRDefault="008E0937" w:rsidP="008E0937">
            <w:pPr>
              <w:jc w:val="center"/>
            </w:pPr>
            <w:r w:rsidRPr="008E0937">
              <w:t>Moderate</w:t>
            </w:r>
          </w:p>
        </w:tc>
        <w:tc>
          <w:tcPr>
            <w:tcW w:w="0" w:type="auto"/>
            <w:hideMark/>
          </w:tcPr>
          <w:p w14:paraId="0D5C9323" w14:textId="77777777" w:rsidR="008E0937" w:rsidRPr="008E0937" w:rsidRDefault="008E0937" w:rsidP="008E0937">
            <w:pPr>
              <w:jc w:val="center"/>
            </w:pPr>
            <w:r w:rsidRPr="008E0937">
              <w:t>Slope 30-40°, Low erosion, Standard corridor</w:t>
            </w:r>
          </w:p>
        </w:tc>
        <w:tc>
          <w:tcPr>
            <w:tcW w:w="0" w:type="auto"/>
            <w:hideMark/>
          </w:tcPr>
          <w:p w14:paraId="33855838" w14:textId="77777777" w:rsidR="008E0937" w:rsidRPr="008E0937" w:rsidRDefault="008E0937" w:rsidP="008E0937">
            <w:pPr>
              <w:jc w:val="center"/>
            </w:pPr>
            <w:r w:rsidRPr="008E0937">
              <w:t>Plant protection</w:t>
            </w:r>
          </w:p>
        </w:tc>
        <w:tc>
          <w:tcPr>
            <w:tcW w:w="0" w:type="auto"/>
            <w:hideMark/>
          </w:tcPr>
          <w:p w14:paraId="1D962028" w14:textId="77777777" w:rsidR="008E0937" w:rsidRPr="008E0937" w:rsidRDefault="008E0937" w:rsidP="008E0937">
            <w:pPr>
              <w:jc w:val="center"/>
            </w:pPr>
            <w:r w:rsidRPr="008E0937">
              <w:t>Spray seeding + Enrichment</w:t>
            </w:r>
          </w:p>
        </w:tc>
        <w:tc>
          <w:tcPr>
            <w:tcW w:w="0" w:type="auto"/>
            <w:hideMark/>
          </w:tcPr>
          <w:p w14:paraId="235C60C5" w14:textId="77777777" w:rsidR="008E0937" w:rsidRPr="008E0937" w:rsidRDefault="008E0937" w:rsidP="008E0937">
            <w:pPr>
              <w:jc w:val="center"/>
            </w:pPr>
            <w:r w:rsidRPr="008E0937">
              <w:t>Biannual assessment, Preventive maintenance</w:t>
            </w:r>
          </w:p>
        </w:tc>
      </w:tr>
      <w:tr w:rsidR="008E0937" w:rsidRPr="008E0937" w14:paraId="53E1976C" w14:textId="77777777" w:rsidTr="008E0937">
        <w:tc>
          <w:tcPr>
            <w:tcW w:w="0" w:type="auto"/>
            <w:hideMark/>
          </w:tcPr>
          <w:p w14:paraId="5789E6E7" w14:textId="77777777" w:rsidR="008E0937" w:rsidRPr="008E0937" w:rsidRDefault="008E0937" w:rsidP="008E0937">
            <w:pPr>
              <w:jc w:val="center"/>
            </w:pPr>
            <w:r w:rsidRPr="008E0937">
              <w:t>Low</w:t>
            </w:r>
          </w:p>
        </w:tc>
        <w:tc>
          <w:tcPr>
            <w:tcW w:w="0" w:type="auto"/>
            <w:hideMark/>
          </w:tcPr>
          <w:p w14:paraId="606C1D95" w14:textId="77777777" w:rsidR="008E0937" w:rsidRPr="008E0937" w:rsidRDefault="008E0937" w:rsidP="008E0937">
            <w:pPr>
              <w:jc w:val="center"/>
            </w:pPr>
            <w:r w:rsidRPr="008E0937">
              <w:t>Slope &lt;30°, Stable conditions, Low sensitivity</w:t>
            </w:r>
          </w:p>
        </w:tc>
        <w:tc>
          <w:tcPr>
            <w:tcW w:w="0" w:type="auto"/>
            <w:hideMark/>
          </w:tcPr>
          <w:p w14:paraId="2EB7CC06" w14:textId="77777777" w:rsidR="008E0937" w:rsidRPr="008E0937" w:rsidRDefault="008E0937" w:rsidP="008E0937">
            <w:pPr>
              <w:jc w:val="center"/>
            </w:pPr>
            <w:r w:rsidRPr="008E0937">
              <w:t>Spray seeding</w:t>
            </w:r>
          </w:p>
        </w:tc>
        <w:tc>
          <w:tcPr>
            <w:tcW w:w="0" w:type="auto"/>
            <w:hideMark/>
          </w:tcPr>
          <w:p w14:paraId="5C1AD56C" w14:textId="77777777" w:rsidR="008E0937" w:rsidRPr="008E0937" w:rsidRDefault="008E0937" w:rsidP="008E0937">
            <w:pPr>
              <w:jc w:val="center"/>
            </w:pPr>
            <w:r w:rsidRPr="008E0937">
              <w:t>Plant protection</w:t>
            </w:r>
          </w:p>
        </w:tc>
        <w:tc>
          <w:tcPr>
            <w:tcW w:w="0" w:type="auto"/>
            <w:hideMark/>
          </w:tcPr>
          <w:p w14:paraId="0C7A88DF" w14:textId="77777777" w:rsidR="008E0937" w:rsidRPr="008E0937" w:rsidRDefault="008E0937" w:rsidP="008E0937">
            <w:pPr>
              <w:jc w:val="center"/>
            </w:pPr>
            <w:r w:rsidRPr="008E0937">
              <w:t>Annual evaluation, Minimal intervention</w:t>
            </w:r>
          </w:p>
        </w:tc>
      </w:tr>
    </w:tbl>
    <w:p w14:paraId="107ADDDC" w14:textId="77777777" w:rsidR="008E0937" w:rsidRPr="008E0937" w:rsidRDefault="008E0937" w:rsidP="008E0937">
      <w:r w:rsidRPr="008E0937">
        <w:t>As shown in Table 10, risk-based selection protocols ensure appropriate technology matching while maintaining acceptable safety margins. The framework enables systematic decision-making incorporating both quantitative performance metrics and qualitative site assessments, supporting optimal resource allocation across diverse transmission line corridor conditions. Integration of monitoring feedback enables adaptive refinement of selection criteria based on accumulated performance data, progressively improving decision accuracy and restoration outcomes.</w:t>
      </w:r>
    </w:p>
    <w:p w14:paraId="11E48AF4" w14:textId="1F439291" w:rsidR="00771E5D" w:rsidRDefault="00771E5D" w:rsidP="00771E5D">
      <w:pPr>
        <w:pStyle w:val="2"/>
      </w:pPr>
      <w:r w:rsidRPr="00771E5D">
        <w:t>4 Conclusion</w:t>
      </w:r>
    </w:p>
    <w:p w14:paraId="51D0F76D" w14:textId="77777777" w:rsidR="00690236" w:rsidRPr="00690236" w:rsidRDefault="00690236" w:rsidP="00690236">
      <w:r w:rsidRPr="00690236">
        <w:t>This comprehensive evaluation of ecological restoration technologies for transmission line slope treatment demonstrates that integrated approaches significantly outperform single-technology applications across stability and ecological dimensions. The comprehensive treatment achieved the highest safety factor (1.58±0.05) and ecological performance scores, validating the synergistic benefits of technology integration. While ecological bags provided immediate stabilization suitable for high-risk sites, plant protection excelled in long-term biodiversity enhancement, and spray seeding offered cost-effective rapid coverage for low-risk areas. The multi-criteria assessment framework developed here advances slope restoration theory by quantifying trade-offs between engineering stability and ecological functionality, enabling evidence-based technology selection.</w:t>
      </w:r>
    </w:p>
    <w:p w14:paraId="58B0FD78" w14:textId="77777777" w:rsidR="00690236" w:rsidRPr="00690236" w:rsidRDefault="00690236" w:rsidP="00690236">
      <w:r w:rsidRPr="00690236">
        <w:t>Practical implications include risk-based selection protocols matching technologies to site conditions, with steep slopes requiring immediate stabilization through ecological bags or comprehensive treatment, while moderate slopes benefit from plant-based approaches. Economic analysis revealed that initially expensive comprehensive treatments become cost-effective through reduced maintenance and enhanced ecosystem services, achieving highest net present value ($68.50/m²) over 20-year project lifespans.</w:t>
      </w:r>
    </w:p>
    <w:p w14:paraId="18F8BB83" w14:textId="77777777" w:rsidR="00690236" w:rsidRPr="00690236" w:rsidRDefault="00690236" w:rsidP="00690236">
      <w:r w:rsidRPr="00690236">
        <w:t>Study limitations include the 48-month monitoring period constraining long-term performance assessment and geographic specificity to subtropical mountainous regions. Future research should extend monitoring duration, incorporate climate change scenarios, and develop smart monitoring systems for adaptive management. The findings emphasize that successful transmission line slope restoration requires balancing immediate stability needs with long-term ecological objectives, advocating for interdisciplinary collaboration between geotechnical engineering and restoration ecology to optimize infrastructure sustainability.</w:t>
      </w:r>
    </w:p>
    <w:p w14:paraId="6338EA03" w14:textId="77777777" w:rsidR="00771E5D" w:rsidRPr="00771E5D" w:rsidRDefault="00771E5D" w:rsidP="00771E5D">
      <w:pPr>
        <w:pStyle w:val="2"/>
      </w:pPr>
      <w:r w:rsidRPr="00771E5D">
        <w:lastRenderedPageBreak/>
        <w:t>References</w:t>
      </w:r>
    </w:p>
    <w:p w14:paraId="3862121E" w14:textId="77777777" w:rsidR="0027042C" w:rsidRPr="0027042C" w:rsidRDefault="002E0354" w:rsidP="0027042C">
      <w:pPr>
        <w:pStyle w:val="EndNoteBibliography"/>
      </w:pPr>
      <w:r>
        <w:fldChar w:fldCharType="begin"/>
      </w:r>
      <w:r>
        <w:instrText xml:space="preserve"> ADDIN EN.REFLIST </w:instrText>
      </w:r>
      <w:r>
        <w:fldChar w:fldCharType="separate"/>
      </w:r>
      <w:r w:rsidR="0027042C" w:rsidRPr="0027042C">
        <w:t>[1] B.A. Malik, R. Koner, Comprehensive review of the monitoring and sensing system in slopes with a special focus on the mining sector, Environmental Science and Pollution Research 31(59) (2024) 66588-66614.</w:t>
      </w:r>
    </w:p>
    <w:p w14:paraId="430F66B6" w14:textId="77777777" w:rsidR="0027042C" w:rsidRPr="0027042C" w:rsidRDefault="0027042C" w:rsidP="0027042C">
      <w:pPr>
        <w:pStyle w:val="EndNoteBibliography"/>
      </w:pPr>
      <w:r w:rsidRPr="0027042C">
        <w:t>[2] R. Zhang, M. Long, J. Zheng, Comparison of environmental impacts of two alternative stabilization techniques on expansive soil slopes, Advances in Civil Engineering 2019(1) (2019) 9454929.</w:t>
      </w:r>
    </w:p>
    <w:p w14:paraId="12C81261" w14:textId="77777777" w:rsidR="0027042C" w:rsidRPr="0027042C" w:rsidRDefault="0027042C" w:rsidP="0027042C">
      <w:pPr>
        <w:pStyle w:val="EndNoteBibliography"/>
      </w:pPr>
      <w:r w:rsidRPr="0027042C">
        <w:t>[3] C. Power, M. Ramasamy, D. MacAskill, J. Shea, J. MacPhee, D. Mayich, F. Baechler, M. Mkandawire, Five-year performance monitoring of a high-density polyethylene (HDPE) cover system at a reclaimed mine waste rock pile in the Sydney Coalfield (Nova Scotia, Canada), Environmental Science and Pollution Research 24(34) (2017) 26744-26762.</w:t>
      </w:r>
    </w:p>
    <w:p w14:paraId="291A2438" w14:textId="77777777" w:rsidR="0027042C" w:rsidRPr="0027042C" w:rsidRDefault="0027042C" w:rsidP="0027042C">
      <w:pPr>
        <w:pStyle w:val="EndNoteBibliography"/>
      </w:pPr>
      <w:r w:rsidRPr="0027042C">
        <w:t>[4] Y. Shen, Q. Li, X. Pei, R. Wei, B. Yang, N. Lei, X. Zhang, D. Yin, S. Wang, Q. Tao, Ecological restoration of engineering slopes in China—A review, Sustainability 15(6) (2023) 5354.</w:t>
      </w:r>
    </w:p>
    <w:p w14:paraId="70713315" w14:textId="77777777" w:rsidR="0027042C" w:rsidRPr="0027042C" w:rsidRDefault="0027042C" w:rsidP="0027042C">
      <w:pPr>
        <w:pStyle w:val="EndNoteBibliography"/>
      </w:pPr>
      <w:r w:rsidRPr="0027042C">
        <w:t>[5] H. Xu, Z. Yang, S. Bai, F. Han, T. Wang, Evaluation on Effect of Spraying Ecological Concrete on Vegetation Restoration of Highway Masonry Slope, Available at SSRN 5248928.</w:t>
      </w:r>
    </w:p>
    <w:p w14:paraId="15F7F90E" w14:textId="77777777" w:rsidR="0027042C" w:rsidRPr="0027042C" w:rsidRDefault="0027042C" w:rsidP="0027042C">
      <w:pPr>
        <w:pStyle w:val="EndNoteBibliography"/>
      </w:pPr>
      <w:r w:rsidRPr="0027042C">
        <w:t>[6] T. Liu, L. Yu, X. Chen, H. Wu, H. Lin, C. Li, J. Hou, Environmental laws and ecological restoration projects enhancing ecosystem services in China: A meta-analysis, Journal of Environmental Management 327 (2023) 116810.</w:t>
      </w:r>
    </w:p>
    <w:p w14:paraId="3D182E8D" w14:textId="77777777" w:rsidR="0027042C" w:rsidRPr="0027042C" w:rsidRDefault="0027042C" w:rsidP="0027042C">
      <w:pPr>
        <w:pStyle w:val="EndNoteBibliography"/>
      </w:pPr>
      <w:r w:rsidRPr="0027042C">
        <w:t>[7] S.B. Sarte, Sustainable infrastructure: the guide to green engineering and design, John Wiley &amp; Sons2010.</w:t>
      </w:r>
    </w:p>
    <w:p w14:paraId="4C69B190" w14:textId="77777777" w:rsidR="0027042C" w:rsidRPr="0027042C" w:rsidRDefault="0027042C" w:rsidP="0027042C">
      <w:pPr>
        <w:pStyle w:val="EndNoteBibliography"/>
      </w:pPr>
      <w:r w:rsidRPr="0027042C">
        <w:t>[8] M. Wang, Q. Liu, X. Pang, Evaluating ecological effects of roadside slope restoration techniques: A global meta-analysis, Journal of Environmental Management 281 (2021) 111867.</w:t>
      </w:r>
    </w:p>
    <w:p w14:paraId="274707B7" w14:textId="77777777" w:rsidR="0027042C" w:rsidRPr="0027042C" w:rsidRDefault="0027042C" w:rsidP="0027042C">
      <w:pPr>
        <w:pStyle w:val="EndNoteBibliography"/>
      </w:pPr>
      <w:r w:rsidRPr="0027042C">
        <w:t>[9] E.B. Masi, S. Segoni, V. Tofani, Root reinforcement in slope stability models: a review, Geosciences 11(5) (2021) 212.</w:t>
      </w:r>
    </w:p>
    <w:p w14:paraId="51B60B2D" w14:textId="77777777" w:rsidR="0027042C" w:rsidRPr="0027042C" w:rsidRDefault="0027042C" w:rsidP="0027042C">
      <w:pPr>
        <w:pStyle w:val="EndNoteBibliography"/>
      </w:pPr>
      <w:r w:rsidRPr="0027042C">
        <w:rPr>
          <w:rFonts w:hint="eastAsia"/>
        </w:rPr>
        <w:t>[10] D.H. Gray, D. Barker, Root</w:t>
      </w:r>
      <w:r w:rsidRPr="0027042C">
        <w:rPr>
          <w:rFonts w:hint="eastAsia"/>
        </w:rPr>
        <w:t>‐</w:t>
      </w:r>
      <w:r w:rsidRPr="0027042C">
        <w:rPr>
          <w:rFonts w:hint="eastAsia"/>
        </w:rPr>
        <w:t>soil mecha</w:t>
      </w:r>
      <w:r w:rsidRPr="0027042C">
        <w:t>nics and interactions, Riparian vegetation and fluvial geomorphology 8 (2004) 113-123.</w:t>
      </w:r>
    </w:p>
    <w:p w14:paraId="04999C8C" w14:textId="77777777" w:rsidR="0027042C" w:rsidRPr="0027042C" w:rsidRDefault="0027042C" w:rsidP="0027042C">
      <w:pPr>
        <w:pStyle w:val="EndNoteBibliography"/>
      </w:pPr>
      <w:r w:rsidRPr="0027042C">
        <w:t>[11] J. Li, X. Wang, H. Jia, Y. Liu, Y. Zhao, C. Shi, F. Zhang, K. Wang, Assessing the soil moisture effects of planted vegetation on slope stability in shallow landslide-prone areas, Journal of Soils and Sediments 21(7) (2021) 2551-2565.</w:t>
      </w:r>
    </w:p>
    <w:p w14:paraId="763D1A2F" w14:textId="77777777" w:rsidR="0027042C" w:rsidRPr="0027042C" w:rsidRDefault="0027042C" w:rsidP="0027042C">
      <w:pPr>
        <w:pStyle w:val="EndNoteBibliography"/>
      </w:pPr>
      <w:r w:rsidRPr="0027042C">
        <w:t>[12] D. Schlicht, A. Swengel, S. Swengel, Meta-analysis of survey data to assess trends of prairie butterflies in Minnesota, USA during 1979–2005, Journal of Insect Conservation 13(4) (2009) 429-447.</w:t>
      </w:r>
    </w:p>
    <w:p w14:paraId="42C56332" w14:textId="77777777" w:rsidR="0027042C" w:rsidRPr="0027042C" w:rsidRDefault="0027042C" w:rsidP="0027042C">
      <w:pPr>
        <w:pStyle w:val="EndNoteBibliography"/>
      </w:pPr>
      <w:r w:rsidRPr="0027042C">
        <w:t>[13] H. Fu, H. Zha, L. Zeng, C. Chen, C. Jia, H. Bian, Research progress on ecological protection technology of highway slope: Status and challenges, Transportation Safety and Environment 2(1) (2020) 3-17.</w:t>
      </w:r>
    </w:p>
    <w:p w14:paraId="16F22D96" w14:textId="77777777" w:rsidR="0027042C" w:rsidRPr="0027042C" w:rsidRDefault="0027042C" w:rsidP="0027042C">
      <w:pPr>
        <w:pStyle w:val="EndNoteBibliography"/>
      </w:pPr>
      <w:r w:rsidRPr="0027042C">
        <w:t>[14] P. Hong-In, A. Takahashi, S. Likitlersuang, Engineering and environmental assessment of soilbag-based slope stabilisation for sustainable landslide mitigation in mountainous area, Journal of environmental management 359 (2024) 120970.</w:t>
      </w:r>
    </w:p>
    <w:p w14:paraId="25CDCC28" w14:textId="77777777" w:rsidR="0027042C" w:rsidRPr="0027042C" w:rsidRDefault="0027042C" w:rsidP="0027042C">
      <w:pPr>
        <w:pStyle w:val="EndNoteBibliography"/>
      </w:pPr>
      <w:r w:rsidRPr="0027042C">
        <w:t>[15] L. Margolis, A. Robinson, Living systems: innovative materials and technologies for landscape architecture, De Gruyter2007.</w:t>
      </w:r>
    </w:p>
    <w:p w14:paraId="747E5A36" w14:textId="77777777" w:rsidR="0027042C" w:rsidRPr="0027042C" w:rsidRDefault="0027042C" w:rsidP="0027042C">
      <w:pPr>
        <w:pStyle w:val="EndNoteBibliography"/>
      </w:pPr>
      <w:r w:rsidRPr="0027042C">
        <w:rPr>
          <w:rFonts w:hint="eastAsia"/>
        </w:rPr>
        <w:t>[16] N.A. Povak, D.J. Churchill, C.A. Cansler, P.F. Hessburg, V.R. Kane, J.T. Kane, J.A. Lutz, A.J. Larson, Wildfire severity and postfire salvage harvest effects on long</w:t>
      </w:r>
      <w:r w:rsidRPr="0027042C">
        <w:rPr>
          <w:rFonts w:hint="eastAsia"/>
        </w:rPr>
        <w:t>‐</w:t>
      </w:r>
      <w:r w:rsidRPr="0027042C">
        <w:rPr>
          <w:rFonts w:hint="eastAsia"/>
        </w:rPr>
        <w:t>ter</w:t>
      </w:r>
      <w:r w:rsidRPr="0027042C">
        <w:t>m forest regeneration, Ecosphere 11(8) (2020) e03199.</w:t>
      </w:r>
    </w:p>
    <w:p w14:paraId="2960EA65" w14:textId="77777777" w:rsidR="0027042C" w:rsidRPr="0027042C" w:rsidRDefault="0027042C" w:rsidP="0027042C">
      <w:pPr>
        <w:pStyle w:val="EndNoteBibliography"/>
      </w:pPr>
      <w:r w:rsidRPr="0027042C">
        <w:t xml:space="preserve">[17] N. Tamura, M.E. Lulow, C.A. Halsch, M.R. Major, K.R. Balazs, P. Austin, T.E. Huxman, S. Kimball, Effectiveness of seed sowing techniques for sloped restoration sites, Restoration Ecology 25(6) (2017) </w:t>
      </w:r>
      <w:r w:rsidRPr="0027042C">
        <w:lastRenderedPageBreak/>
        <w:t>942-952.</w:t>
      </w:r>
    </w:p>
    <w:p w14:paraId="399D0587" w14:textId="77777777" w:rsidR="0027042C" w:rsidRPr="0027042C" w:rsidRDefault="0027042C" w:rsidP="0027042C">
      <w:pPr>
        <w:pStyle w:val="EndNoteBibliography"/>
      </w:pPr>
      <w:r w:rsidRPr="0027042C">
        <w:t>[18] Z. Zhang, H. Yang, W. Yu, X. Li, Q. Liu, C. Zhang, Vegetative substrate configuration technology for tower foundation slope of transmission line in arid area considering species suitability, Environmental Progress &amp; Sustainable Energy 42(6) (2023) e14184.</w:t>
      </w:r>
    </w:p>
    <w:p w14:paraId="431C4129" w14:textId="77777777" w:rsidR="0027042C" w:rsidRPr="0027042C" w:rsidRDefault="0027042C" w:rsidP="0027042C">
      <w:pPr>
        <w:pStyle w:val="EndNoteBibliography"/>
      </w:pPr>
      <w:r w:rsidRPr="0027042C">
        <w:t>[19] G. Huang, X. Lu, Y. Wu, INCREASING SLOPE STABILITY BY USING EXTERNAL-SOIL SPRAY SEEDING TECHNOLOGY: A REVIEW, Applied Ecology &amp; Environmental Research 23(3) (2025).</w:t>
      </w:r>
    </w:p>
    <w:p w14:paraId="4B246419" w14:textId="77777777" w:rsidR="0027042C" w:rsidRPr="0027042C" w:rsidRDefault="0027042C" w:rsidP="0027042C">
      <w:pPr>
        <w:pStyle w:val="EndNoteBibliography"/>
      </w:pPr>
      <w:r w:rsidRPr="0027042C">
        <w:t>[20] W. Mu, F. Yu, C. Li, Y. Xie, J. Tian, J. Liu, N. Zhao, Effects of rainfall intensity and slope gradient on runoff and soil moisture content on different growing stages of spring maize, Water 7(6) (2015) 2990-3008.</w:t>
      </w:r>
    </w:p>
    <w:p w14:paraId="7FE1C02C" w14:textId="77777777" w:rsidR="0027042C" w:rsidRPr="0027042C" w:rsidRDefault="0027042C" w:rsidP="0027042C">
      <w:pPr>
        <w:pStyle w:val="EndNoteBibliography"/>
      </w:pPr>
      <w:r w:rsidRPr="0027042C">
        <w:t>[21] C. Chen, C. Meurk, J. Chen, M. Lv, Z. Wen, Y. Jiang, S. Wu, Restoration design for Three Gorges Reservoir shorelands, combining Chinese traditional agro-ecological knowledge with landscape ecological analysis, Ecological engineering 71 (2014) 584-597.</w:t>
      </w:r>
    </w:p>
    <w:p w14:paraId="075E0F84" w14:textId="77777777" w:rsidR="0027042C" w:rsidRPr="0027042C" w:rsidRDefault="0027042C" w:rsidP="0027042C">
      <w:pPr>
        <w:pStyle w:val="EndNoteBibliography"/>
      </w:pPr>
      <w:r w:rsidRPr="0027042C">
        <w:t>[22] J. Liu, Y. Lu, W. Che, Z. Song, K. Ma, X. Zhang, C. Zhang, Study on ecological restoration in engineering construction: Analysis of soil rock interface coupling characteristics of slope surface, Journal of Environmental Management 390 (2025) 126302.</w:t>
      </w:r>
    </w:p>
    <w:p w14:paraId="7925CAF7" w14:textId="77777777" w:rsidR="0027042C" w:rsidRPr="0027042C" w:rsidRDefault="0027042C" w:rsidP="0027042C">
      <w:pPr>
        <w:pStyle w:val="EndNoteBibliography"/>
      </w:pPr>
      <w:r w:rsidRPr="0027042C">
        <w:t>[23] C.-Z. Qin, H.-R. Gao, L.-J. Zhu, A.-X. Zhu, J.-Z. Liu, H. Wu, Spatial optimization of watershed best management practices based on slope position units, Journal of Soil and Water Conservation 73(5) (2018) 504-517.</w:t>
      </w:r>
    </w:p>
    <w:p w14:paraId="5FEA3DCF" w14:textId="77777777" w:rsidR="0027042C" w:rsidRPr="0027042C" w:rsidRDefault="0027042C" w:rsidP="0027042C">
      <w:pPr>
        <w:pStyle w:val="EndNoteBibliography"/>
      </w:pPr>
      <w:r w:rsidRPr="0027042C">
        <w:t>[24] M. Mcharo, M. Maghenda, Cost-benefit analysis of sustainable land and water management practices in selected highland water catchments of Kenya, Scientific African 12 (2021) e00779.</w:t>
      </w:r>
    </w:p>
    <w:p w14:paraId="42B143C4" w14:textId="77777777" w:rsidR="0027042C" w:rsidRPr="0027042C" w:rsidRDefault="0027042C" w:rsidP="0027042C">
      <w:pPr>
        <w:pStyle w:val="EndNoteBibliography"/>
      </w:pPr>
      <w:r w:rsidRPr="0027042C">
        <w:t>[25] J. Liu, Y. Dou, H. Chen, Stepwise Ecological Restoration: A framework for improving restoration outcomes, Geography and Sustainability 5(2) (2024) 160-166.</w:t>
      </w:r>
    </w:p>
    <w:p w14:paraId="4AE52FA0" w14:textId="77777777" w:rsidR="0027042C" w:rsidRPr="0027042C" w:rsidRDefault="0027042C" w:rsidP="0027042C">
      <w:pPr>
        <w:pStyle w:val="EndNoteBibliography"/>
      </w:pPr>
      <w:r w:rsidRPr="0027042C">
        <w:t>[26] Y. Yao, P. Xu, J. Li, H. Hu, Q. Qi, Advancements and applications of life cycle assessment in slope treatment: A comprehensive review, Sustainability 16(1) (2024) 398.</w:t>
      </w:r>
    </w:p>
    <w:p w14:paraId="39C5FC48" w14:textId="77777777" w:rsidR="0027042C" w:rsidRPr="0027042C" w:rsidRDefault="0027042C" w:rsidP="0027042C">
      <w:pPr>
        <w:pStyle w:val="EndNoteBibliography"/>
      </w:pPr>
      <w:r w:rsidRPr="0027042C">
        <w:t>[27] S. Wang, L. Zhen, Q. Luo, Y.-J. Wei, Y. Xiao, Comprehensive analysis of ecological restoration technologies in typical ecologically vulnerable regions around the world, Sustainability 13(23) (2021) 13290.</w:t>
      </w:r>
    </w:p>
    <w:p w14:paraId="70BCC0AE" w14:textId="77777777" w:rsidR="0027042C" w:rsidRPr="0027042C" w:rsidRDefault="0027042C" w:rsidP="0027042C">
      <w:pPr>
        <w:pStyle w:val="EndNoteBibliography"/>
      </w:pPr>
      <w:r w:rsidRPr="0027042C">
        <w:t>[28] Y. Xiang, J. Gong, L. Zhang, M. Zhang, J. Chen, H. Liang, Y. Chen, X. Fu, R. Su, Y. Luo, Research Progress of Mine Ecological Restoration Technology, Resources 14(6) (2025) 100.</w:t>
      </w:r>
    </w:p>
    <w:p w14:paraId="63DF7D89" w14:textId="77777777" w:rsidR="0027042C" w:rsidRPr="0027042C" w:rsidRDefault="0027042C" w:rsidP="0027042C">
      <w:pPr>
        <w:pStyle w:val="EndNoteBibliography"/>
      </w:pPr>
      <w:r w:rsidRPr="0027042C">
        <w:t>[29] T. Bračko, B. Žlender, P. Jelušič, Implementation of climate change effects on slope stability analysis, Applied Sciences 12(16) (2022) 8171.</w:t>
      </w:r>
    </w:p>
    <w:p w14:paraId="648C88A9" w14:textId="77777777" w:rsidR="0027042C" w:rsidRPr="0027042C" w:rsidRDefault="0027042C" w:rsidP="0027042C">
      <w:pPr>
        <w:pStyle w:val="EndNoteBibliography"/>
      </w:pPr>
      <w:r w:rsidRPr="0027042C">
        <w:rPr>
          <w:rFonts w:hint="eastAsia"/>
        </w:rPr>
        <w:t>[30] B.J. Palik, P.W. Clark, A.W. D'Amato, C. Swanston, L. Nagel, Operationalizing forest</w:t>
      </w:r>
      <w:r w:rsidRPr="0027042C">
        <w:rPr>
          <w:rFonts w:hint="eastAsia"/>
        </w:rPr>
        <w:t>‐</w:t>
      </w:r>
      <w:r w:rsidRPr="0027042C">
        <w:rPr>
          <w:rFonts w:hint="eastAsia"/>
        </w:rPr>
        <w:t>assis</w:t>
      </w:r>
      <w:r w:rsidRPr="0027042C">
        <w:t>ted migration in the context of climate change adaptation: Examples from the eastern USA, Ecosphere 13(10) (2022) e4260.</w:t>
      </w:r>
    </w:p>
    <w:p w14:paraId="16ABC895" w14:textId="77777777" w:rsidR="0027042C" w:rsidRPr="0027042C" w:rsidRDefault="0027042C" w:rsidP="0027042C">
      <w:pPr>
        <w:pStyle w:val="EndNoteBibliography"/>
      </w:pPr>
      <w:r w:rsidRPr="0027042C">
        <w:t>[31] A. Chakraborty, S. Khan, Soil bioengineering using vetiver for climate-adaptive slope repair, Natural Hazards Review 25(3) (2024) 04024024.</w:t>
      </w:r>
    </w:p>
    <w:p w14:paraId="00D745D7" w14:textId="77777777" w:rsidR="0027042C" w:rsidRPr="0027042C" w:rsidRDefault="0027042C" w:rsidP="0027042C">
      <w:pPr>
        <w:pStyle w:val="EndNoteBibliography"/>
      </w:pPr>
      <w:r w:rsidRPr="0027042C">
        <w:t>[32] S. Yang, L. Zhang, G. Zhu, Effects of transport infrastructures and climate change on ecosystem services in the integrated transport corridor region of the Qinghai-Tibet Plateau, Science of the Total Environment 885 (2023) 163961.</w:t>
      </w:r>
    </w:p>
    <w:p w14:paraId="6CB2C654" w14:textId="573AABA2" w:rsidR="00BE1F92" w:rsidRPr="000D340B" w:rsidRDefault="002E0354">
      <w:r>
        <w:fldChar w:fldCharType="end"/>
      </w:r>
    </w:p>
    <w:sectPr w:rsidR="00BE1F92" w:rsidRPr="000D340B">
      <w:footerReference w:type="default" r:id="rId2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98C6" w14:textId="77777777" w:rsidR="00B5112B" w:rsidRDefault="00B5112B" w:rsidP="00771E5D">
      <w:r>
        <w:separator/>
      </w:r>
    </w:p>
  </w:endnote>
  <w:endnote w:type="continuationSeparator" w:id="0">
    <w:p w14:paraId="1A5CF7DA" w14:textId="77777777" w:rsidR="00B5112B" w:rsidRDefault="00B5112B" w:rsidP="0077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65013"/>
      <w:docPartObj>
        <w:docPartGallery w:val="Page Numbers (Bottom of Page)"/>
        <w:docPartUnique/>
      </w:docPartObj>
    </w:sdtPr>
    <w:sdtContent>
      <w:p w14:paraId="121FE3E3" w14:textId="47B62C60" w:rsidR="00AB7891" w:rsidRDefault="00AB7891">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11B1B077" w14:textId="77777777" w:rsidR="00AB7891" w:rsidRDefault="00AB78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1A49" w14:textId="77777777" w:rsidR="00B5112B" w:rsidRDefault="00B5112B" w:rsidP="00771E5D">
      <w:r>
        <w:separator/>
      </w:r>
    </w:p>
  </w:footnote>
  <w:footnote w:type="continuationSeparator" w:id="0">
    <w:p w14:paraId="21ABB1B3" w14:textId="77777777" w:rsidR="00B5112B" w:rsidRDefault="00B5112B" w:rsidP="00771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2D1"/>
    <w:multiLevelType w:val="multilevel"/>
    <w:tmpl w:val="BF2C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7182C"/>
    <w:multiLevelType w:val="multilevel"/>
    <w:tmpl w:val="EE54A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20FE0"/>
    <w:multiLevelType w:val="multilevel"/>
    <w:tmpl w:val="50CAA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77765"/>
    <w:multiLevelType w:val="multilevel"/>
    <w:tmpl w:val="74741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85A06"/>
    <w:multiLevelType w:val="multilevel"/>
    <w:tmpl w:val="9EAA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F3F0E"/>
    <w:multiLevelType w:val="multilevel"/>
    <w:tmpl w:val="98B4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46C86"/>
    <w:multiLevelType w:val="multilevel"/>
    <w:tmpl w:val="506C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14B82"/>
    <w:multiLevelType w:val="multilevel"/>
    <w:tmpl w:val="EC24B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93529"/>
    <w:multiLevelType w:val="multilevel"/>
    <w:tmpl w:val="2676D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93872"/>
    <w:multiLevelType w:val="multilevel"/>
    <w:tmpl w:val="3A20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EF7DA0"/>
    <w:multiLevelType w:val="multilevel"/>
    <w:tmpl w:val="530A3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411FA"/>
    <w:multiLevelType w:val="multilevel"/>
    <w:tmpl w:val="89063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539AC"/>
    <w:multiLevelType w:val="multilevel"/>
    <w:tmpl w:val="78D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5A3D87"/>
    <w:multiLevelType w:val="multilevel"/>
    <w:tmpl w:val="2E7E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37737"/>
    <w:multiLevelType w:val="multilevel"/>
    <w:tmpl w:val="8B9C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40775"/>
    <w:multiLevelType w:val="hybridMultilevel"/>
    <w:tmpl w:val="9C3055F4"/>
    <w:lvl w:ilvl="0" w:tplc="5A249F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F7439F"/>
    <w:multiLevelType w:val="multilevel"/>
    <w:tmpl w:val="BBAE7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33EC5"/>
    <w:multiLevelType w:val="multilevel"/>
    <w:tmpl w:val="76541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165808">
    <w:abstractNumId w:val="6"/>
  </w:num>
  <w:num w:numId="2" w16cid:durableId="98840716">
    <w:abstractNumId w:val="2"/>
  </w:num>
  <w:num w:numId="3" w16cid:durableId="1431467961">
    <w:abstractNumId w:val="10"/>
  </w:num>
  <w:num w:numId="4" w16cid:durableId="450171251">
    <w:abstractNumId w:val="13"/>
  </w:num>
  <w:num w:numId="5" w16cid:durableId="1664045792">
    <w:abstractNumId w:val="16"/>
  </w:num>
  <w:num w:numId="6" w16cid:durableId="371997047">
    <w:abstractNumId w:val="3"/>
  </w:num>
  <w:num w:numId="7" w16cid:durableId="312025205">
    <w:abstractNumId w:val="8"/>
  </w:num>
  <w:num w:numId="8" w16cid:durableId="364327755">
    <w:abstractNumId w:val="0"/>
  </w:num>
  <w:num w:numId="9" w16cid:durableId="398137801">
    <w:abstractNumId w:val="1"/>
  </w:num>
  <w:num w:numId="10" w16cid:durableId="1959950882">
    <w:abstractNumId w:val="17"/>
  </w:num>
  <w:num w:numId="11" w16cid:durableId="1662536381">
    <w:abstractNumId w:val="9"/>
  </w:num>
  <w:num w:numId="12" w16cid:durableId="1841770236">
    <w:abstractNumId w:val="7"/>
  </w:num>
  <w:num w:numId="13" w16cid:durableId="236137980">
    <w:abstractNumId w:val="5"/>
  </w:num>
  <w:num w:numId="14" w16cid:durableId="856315077">
    <w:abstractNumId w:val="4"/>
  </w:num>
  <w:num w:numId="15" w16cid:durableId="1301768090">
    <w:abstractNumId w:val="14"/>
  </w:num>
  <w:num w:numId="16" w16cid:durableId="178203840">
    <w:abstractNumId w:val="11"/>
  </w:num>
  <w:num w:numId="17" w16cid:durableId="966736475">
    <w:abstractNumId w:val="12"/>
  </w:num>
  <w:num w:numId="18" w16cid:durableId="261839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aterials Science Eng 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vvzdv00dttame2txi5wsw2waepfxs9w05x&quot;&gt;我的EndNote数据库&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1&lt;/item&gt;&lt;item&gt;23&lt;/item&gt;&lt;item&gt;25&lt;/item&gt;&lt;item&gt;26&lt;/item&gt;&lt;item&gt;27&lt;/item&gt;&lt;item&gt;28&lt;/item&gt;&lt;item&gt;29&lt;/item&gt;&lt;item&gt;30&lt;/item&gt;&lt;item&gt;32&lt;/item&gt;&lt;item&gt;33&lt;/item&gt;&lt;item&gt;34&lt;/item&gt;&lt;item&gt;35&lt;/item&gt;&lt;item&gt;36&lt;/item&gt;&lt;/record-ids&gt;&lt;/item&gt;&lt;/Libraries&gt;"/>
  </w:docVars>
  <w:rsids>
    <w:rsidRoot w:val="006F4960"/>
    <w:rsid w:val="000726B6"/>
    <w:rsid w:val="000D340B"/>
    <w:rsid w:val="00125FFD"/>
    <w:rsid w:val="0014120C"/>
    <w:rsid w:val="001447FC"/>
    <w:rsid w:val="00235B96"/>
    <w:rsid w:val="0027042C"/>
    <w:rsid w:val="00286281"/>
    <w:rsid w:val="002E0354"/>
    <w:rsid w:val="003751F1"/>
    <w:rsid w:val="0052338A"/>
    <w:rsid w:val="00574677"/>
    <w:rsid w:val="00584C3D"/>
    <w:rsid w:val="005C2452"/>
    <w:rsid w:val="005D5623"/>
    <w:rsid w:val="00690236"/>
    <w:rsid w:val="006F4960"/>
    <w:rsid w:val="00771E5D"/>
    <w:rsid w:val="008E0937"/>
    <w:rsid w:val="0092095B"/>
    <w:rsid w:val="00991306"/>
    <w:rsid w:val="009E5FE8"/>
    <w:rsid w:val="00AB7891"/>
    <w:rsid w:val="00B408E2"/>
    <w:rsid w:val="00B5112B"/>
    <w:rsid w:val="00B67836"/>
    <w:rsid w:val="00BE1F92"/>
    <w:rsid w:val="00D66F1E"/>
    <w:rsid w:val="00D77E9F"/>
    <w:rsid w:val="00E33001"/>
    <w:rsid w:val="00E731CF"/>
    <w:rsid w:val="00FA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F0E87"/>
  <w15:chartTrackingRefBased/>
  <w15:docId w15:val="{2BBD8AED-9C88-4EC3-B6BA-C6402A45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281"/>
    <w:pPr>
      <w:widowControl w:val="0"/>
      <w:jc w:val="both"/>
    </w:pPr>
    <w:rPr>
      <w:rFonts w:ascii="Times New Roman" w:eastAsia="宋体" w:hAnsi="Times New Roman"/>
    </w:rPr>
  </w:style>
  <w:style w:type="paragraph" w:styleId="1">
    <w:name w:val="heading 1"/>
    <w:basedOn w:val="a"/>
    <w:next w:val="a"/>
    <w:link w:val="10"/>
    <w:uiPriority w:val="9"/>
    <w:qFormat/>
    <w:rsid w:val="00286281"/>
    <w:pPr>
      <w:keepNext/>
      <w:keepLines/>
      <w:spacing w:before="340" w:after="330" w:line="578" w:lineRule="auto"/>
      <w:jc w:val="center"/>
      <w:outlineLvl w:val="0"/>
    </w:pPr>
    <w:rPr>
      <w:b/>
      <w:bCs/>
      <w:kern w:val="44"/>
      <w:sz w:val="44"/>
      <w:szCs w:val="44"/>
    </w:rPr>
  </w:style>
  <w:style w:type="paragraph" w:styleId="2">
    <w:name w:val="heading 2"/>
    <w:basedOn w:val="a"/>
    <w:next w:val="a"/>
    <w:link w:val="20"/>
    <w:autoRedefine/>
    <w:uiPriority w:val="9"/>
    <w:unhideWhenUsed/>
    <w:qFormat/>
    <w:rsid w:val="00286281"/>
    <w:pPr>
      <w:keepNext/>
      <w:keepLines/>
      <w:outlineLvl w:val="1"/>
    </w:pPr>
    <w:rPr>
      <w:rFonts w:cstheme="majorBidi"/>
      <w:b/>
      <w:bCs/>
      <w:sz w:val="32"/>
      <w:szCs w:val="32"/>
    </w:rPr>
  </w:style>
  <w:style w:type="paragraph" w:styleId="3">
    <w:name w:val="heading 3"/>
    <w:basedOn w:val="a"/>
    <w:next w:val="a"/>
    <w:link w:val="30"/>
    <w:uiPriority w:val="9"/>
    <w:unhideWhenUsed/>
    <w:qFormat/>
    <w:rsid w:val="00286281"/>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281"/>
    <w:rPr>
      <w:rFonts w:ascii="Times New Roman" w:eastAsia="宋体" w:hAnsi="Times New Roman"/>
      <w:b/>
      <w:bCs/>
      <w:kern w:val="44"/>
      <w:sz w:val="44"/>
      <w:szCs w:val="44"/>
    </w:rPr>
  </w:style>
  <w:style w:type="character" w:customStyle="1" w:styleId="20">
    <w:name w:val="标题 2 字符"/>
    <w:basedOn w:val="a0"/>
    <w:link w:val="2"/>
    <w:uiPriority w:val="9"/>
    <w:rsid w:val="00286281"/>
    <w:rPr>
      <w:rFonts w:ascii="Times New Roman" w:eastAsia="宋体" w:hAnsi="Times New Roman" w:cstheme="majorBidi"/>
      <w:b/>
      <w:bCs/>
      <w:sz w:val="32"/>
      <w:szCs w:val="32"/>
    </w:rPr>
  </w:style>
  <w:style w:type="paragraph" w:customStyle="1" w:styleId="MTDisplayEquation">
    <w:name w:val="MTDisplayEquation"/>
    <w:basedOn w:val="a3"/>
    <w:next w:val="a"/>
    <w:qFormat/>
    <w:rsid w:val="00286281"/>
    <w:pPr>
      <w:tabs>
        <w:tab w:val="center" w:pos="4160"/>
        <w:tab w:val="right" w:pos="8300"/>
      </w:tabs>
      <w:jc w:val="left"/>
    </w:pPr>
    <w:rPr>
      <w:kern w:val="0"/>
    </w:rPr>
  </w:style>
  <w:style w:type="paragraph" w:styleId="a3">
    <w:name w:val="Normal (Web)"/>
    <w:basedOn w:val="a"/>
    <w:uiPriority w:val="99"/>
    <w:semiHidden/>
    <w:unhideWhenUsed/>
    <w:rsid w:val="00FA4DED"/>
    <w:rPr>
      <w:rFonts w:cs="Times New Roman"/>
      <w:sz w:val="24"/>
      <w:szCs w:val="24"/>
    </w:rPr>
  </w:style>
  <w:style w:type="table" w:customStyle="1" w:styleId="11">
    <w:name w:val="样式1"/>
    <w:basedOn w:val="a1"/>
    <w:uiPriority w:val="99"/>
    <w:rsid w:val="00125FFD"/>
    <w:rPr>
      <w:rFonts w:ascii="Times New Roman" w:eastAsia="宋体" w:hAnsi="Times New Roman" w:cs="Times New Roman"/>
      <w:kern w:val="0"/>
      <w:sz w:val="20"/>
      <w:szCs w:val="20"/>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30">
    <w:name w:val="标题 3 字符"/>
    <w:basedOn w:val="a0"/>
    <w:link w:val="3"/>
    <w:uiPriority w:val="9"/>
    <w:rsid w:val="00286281"/>
    <w:rPr>
      <w:rFonts w:ascii="Times New Roman" w:eastAsia="宋体" w:hAnsi="Times New Roman"/>
      <w:b/>
      <w:bCs/>
      <w:sz w:val="32"/>
      <w:szCs w:val="32"/>
    </w:rPr>
  </w:style>
  <w:style w:type="paragraph" w:styleId="a4">
    <w:name w:val="header"/>
    <w:basedOn w:val="a"/>
    <w:link w:val="a5"/>
    <w:uiPriority w:val="99"/>
    <w:unhideWhenUsed/>
    <w:rsid w:val="00771E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1E5D"/>
    <w:rPr>
      <w:rFonts w:ascii="Times New Roman" w:eastAsia="宋体" w:hAnsi="Times New Roman"/>
      <w:sz w:val="18"/>
      <w:szCs w:val="18"/>
    </w:rPr>
  </w:style>
  <w:style w:type="paragraph" w:styleId="a6">
    <w:name w:val="footer"/>
    <w:basedOn w:val="a"/>
    <w:link w:val="a7"/>
    <w:uiPriority w:val="99"/>
    <w:unhideWhenUsed/>
    <w:rsid w:val="00771E5D"/>
    <w:pPr>
      <w:tabs>
        <w:tab w:val="center" w:pos="4153"/>
        <w:tab w:val="right" w:pos="8306"/>
      </w:tabs>
      <w:snapToGrid w:val="0"/>
      <w:jc w:val="left"/>
    </w:pPr>
    <w:rPr>
      <w:sz w:val="18"/>
      <w:szCs w:val="18"/>
    </w:rPr>
  </w:style>
  <w:style w:type="character" w:customStyle="1" w:styleId="a7">
    <w:name w:val="页脚 字符"/>
    <w:basedOn w:val="a0"/>
    <w:link w:val="a6"/>
    <w:uiPriority w:val="99"/>
    <w:rsid w:val="00771E5D"/>
    <w:rPr>
      <w:rFonts w:ascii="Times New Roman" w:eastAsia="宋体" w:hAnsi="Times New Roman"/>
      <w:sz w:val="18"/>
      <w:szCs w:val="18"/>
    </w:rPr>
  </w:style>
  <w:style w:type="paragraph" w:customStyle="1" w:styleId="whitespace-normal">
    <w:name w:val="whitespace-normal"/>
    <w:basedOn w:val="a"/>
    <w:rsid w:val="00771E5D"/>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771E5D"/>
    <w:rPr>
      <w:b/>
      <w:bCs/>
    </w:rPr>
  </w:style>
  <w:style w:type="character" w:styleId="a9">
    <w:name w:val="Emphasis"/>
    <w:basedOn w:val="a0"/>
    <w:uiPriority w:val="20"/>
    <w:qFormat/>
    <w:rsid w:val="000D340B"/>
    <w:rPr>
      <w:i/>
      <w:iCs/>
    </w:rPr>
  </w:style>
  <w:style w:type="character" w:customStyle="1" w:styleId="MTEquationSection">
    <w:name w:val="MTEquationSection"/>
    <w:basedOn w:val="a0"/>
    <w:rsid w:val="000D340B"/>
    <w:rPr>
      <w:vanish/>
      <w:color w:val="FF0000"/>
    </w:rPr>
  </w:style>
  <w:style w:type="paragraph" w:styleId="HTML">
    <w:name w:val="HTML Preformatted"/>
    <w:basedOn w:val="a"/>
    <w:link w:val="HTML0"/>
    <w:uiPriority w:val="99"/>
    <w:semiHidden/>
    <w:unhideWhenUsed/>
    <w:rsid w:val="00D77E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D77E9F"/>
    <w:rPr>
      <w:rFonts w:ascii="宋体" w:eastAsia="宋体" w:hAnsi="宋体" w:cs="宋体"/>
      <w:kern w:val="0"/>
      <w:sz w:val="24"/>
      <w:szCs w:val="24"/>
    </w:rPr>
  </w:style>
  <w:style w:type="character" w:styleId="HTML1">
    <w:name w:val="HTML Code"/>
    <w:basedOn w:val="a0"/>
    <w:uiPriority w:val="99"/>
    <w:semiHidden/>
    <w:unhideWhenUsed/>
    <w:rsid w:val="00D77E9F"/>
    <w:rPr>
      <w:rFonts w:ascii="宋体" w:eastAsia="宋体" w:hAnsi="宋体" w:cs="宋体"/>
      <w:sz w:val="24"/>
      <w:szCs w:val="24"/>
    </w:rPr>
  </w:style>
  <w:style w:type="paragraph" w:styleId="aa">
    <w:name w:val="List Paragraph"/>
    <w:basedOn w:val="a"/>
    <w:uiPriority w:val="34"/>
    <w:qFormat/>
    <w:rsid w:val="008E0937"/>
    <w:pPr>
      <w:ind w:firstLineChars="200" w:firstLine="420"/>
    </w:pPr>
  </w:style>
  <w:style w:type="paragraph" w:customStyle="1" w:styleId="EndNoteBibliographyTitle">
    <w:name w:val="EndNote Bibliography Title"/>
    <w:basedOn w:val="a"/>
    <w:link w:val="EndNoteBibliographyTitle0"/>
    <w:rsid w:val="002E0354"/>
    <w:pPr>
      <w:jc w:val="center"/>
    </w:pPr>
    <w:rPr>
      <w:rFonts w:cs="Times New Roman"/>
      <w:noProof/>
      <w:sz w:val="20"/>
    </w:rPr>
  </w:style>
  <w:style w:type="character" w:customStyle="1" w:styleId="EndNoteBibliographyTitle0">
    <w:name w:val="EndNote Bibliography Title 字符"/>
    <w:basedOn w:val="a0"/>
    <w:link w:val="EndNoteBibliographyTitle"/>
    <w:rsid w:val="002E0354"/>
    <w:rPr>
      <w:rFonts w:ascii="Times New Roman" w:eastAsia="宋体" w:hAnsi="Times New Roman" w:cs="Times New Roman"/>
      <w:noProof/>
      <w:sz w:val="20"/>
    </w:rPr>
  </w:style>
  <w:style w:type="paragraph" w:customStyle="1" w:styleId="EndNoteBibliography">
    <w:name w:val="EndNote Bibliography"/>
    <w:basedOn w:val="a"/>
    <w:link w:val="EndNoteBibliography0"/>
    <w:rsid w:val="002E0354"/>
    <w:rPr>
      <w:rFonts w:cs="Times New Roman"/>
      <w:noProof/>
      <w:sz w:val="20"/>
    </w:rPr>
  </w:style>
  <w:style w:type="character" w:customStyle="1" w:styleId="EndNoteBibliography0">
    <w:name w:val="EndNote Bibliography 字符"/>
    <w:basedOn w:val="a0"/>
    <w:link w:val="EndNoteBibliography"/>
    <w:rsid w:val="002E0354"/>
    <w:rPr>
      <w:rFonts w:ascii="Times New Roman" w:eastAsia="宋体" w:hAnsi="Times New Roman" w:cs="Times New Roman"/>
      <w:noProof/>
      <w:sz w:val="20"/>
    </w:rPr>
  </w:style>
  <w:style w:type="character" w:styleId="ab">
    <w:name w:val="Hyperlink"/>
    <w:basedOn w:val="a0"/>
    <w:uiPriority w:val="99"/>
    <w:unhideWhenUsed/>
    <w:rsid w:val="00AB7891"/>
    <w:rPr>
      <w:color w:val="0563C1" w:themeColor="hyperlink"/>
      <w:u w:val="single"/>
    </w:rPr>
  </w:style>
  <w:style w:type="character" w:styleId="ac">
    <w:name w:val="Unresolved Mention"/>
    <w:basedOn w:val="a0"/>
    <w:uiPriority w:val="99"/>
    <w:semiHidden/>
    <w:unhideWhenUsed/>
    <w:rsid w:val="00AB7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8759">
      <w:bodyDiv w:val="1"/>
      <w:marLeft w:val="0"/>
      <w:marRight w:val="0"/>
      <w:marTop w:val="0"/>
      <w:marBottom w:val="0"/>
      <w:divBdr>
        <w:top w:val="none" w:sz="0" w:space="0" w:color="auto"/>
        <w:left w:val="none" w:sz="0" w:space="0" w:color="auto"/>
        <w:bottom w:val="none" w:sz="0" w:space="0" w:color="auto"/>
        <w:right w:val="none" w:sz="0" w:space="0" w:color="auto"/>
      </w:divBdr>
    </w:div>
    <w:div w:id="472333906">
      <w:bodyDiv w:val="1"/>
      <w:marLeft w:val="0"/>
      <w:marRight w:val="0"/>
      <w:marTop w:val="0"/>
      <w:marBottom w:val="0"/>
      <w:divBdr>
        <w:top w:val="none" w:sz="0" w:space="0" w:color="auto"/>
        <w:left w:val="none" w:sz="0" w:space="0" w:color="auto"/>
        <w:bottom w:val="none" w:sz="0" w:space="0" w:color="auto"/>
        <w:right w:val="none" w:sz="0" w:space="0" w:color="auto"/>
      </w:divBdr>
    </w:div>
    <w:div w:id="547838973">
      <w:bodyDiv w:val="1"/>
      <w:marLeft w:val="0"/>
      <w:marRight w:val="0"/>
      <w:marTop w:val="0"/>
      <w:marBottom w:val="0"/>
      <w:divBdr>
        <w:top w:val="none" w:sz="0" w:space="0" w:color="auto"/>
        <w:left w:val="none" w:sz="0" w:space="0" w:color="auto"/>
        <w:bottom w:val="none" w:sz="0" w:space="0" w:color="auto"/>
        <w:right w:val="none" w:sz="0" w:space="0" w:color="auto"/>
      </w:divBdr>
    </w:div>
    <w:div w:id="624040450">
      <w:bodyDiv w:val="1"/>
      <w:marLeft w:val="0"/>
      <w:marRight w:val="0"/>
      <w:marTop w:val="0"/>
      <w:marBottom w:val="0"/>
      <w:divBdr>
        <w:top w:val="none" w:sz="0" w:space="0" w:color="auto"/>
        <w:left w:val="none" w:sz="0" w:space="0" w:color="auto"/>
        <w:bottom w:val="none" w:sz="0" w:space="0" w:color="auto"/>
        <w:right w:val="none" w:sz="0" w:space="0" w:color="auto"/>
      </w:divBdr>
    </w:div>
    <w:div w:id="853886999">
      <w:bodyDiv w:val="1"/>
      <w:marLeft w:val="0"/>
      <w:marRight w:val="0"/>
      <w:marTop w:val="0"/>
      <w:marBottom w:val="0"/>
      <w:divBdr>
        <w:top w:val="none" w:sz="0" w:space="0" w:color="auto"/>
        <w:left w:val="none" w:sz="0" w:space="0" w:color="auto"/>
        <w:bottom w:val="none" w:sz="0" w:space="0" w:color="auto"/>
        <w:right w:val="none" w:sz="0" w:space="0" w:color="auto"/>
      </w:divBdr>
    </w:div>
    <w:div w:id="942809028">
      <w:bodyDiv w:val="1"/>
      <w:marLeft w:val="0"/>
      <w:marRight w:val="0"/>
      <w:marTop w:val="0"/>
      <w:marBottom w:val="0"/>
      <w:divBdr>
        <w:top w:val="none" w:sz="0" w:space="0" w:color="auto"/>
        <w:left w:val="none" w:sz="0" w:space="0" w:color="auto"/>
        <w:bottom w:val="none" w:sz="0" w:space="0" w:color="auto"/>
        <w:right w:val="none" w:sz="0" w:space="0" w:color="auto"/>
      </w:divBdr>
    </w:div>
    <w:div w:id="951744139">
      <w:bodyDiv w:val="1"/>
      <w:marLeft w:val="0"/>
      <w:marRight w:val="0"/>
      <w:marTop w:val="0"/>
      <w:marBottom w:val="0"/>
      <w:divBdr>
        <w:top w:val="none" w:sz="0" w:space="0" w:color="auto"/>
        <w:left w:val="none" w:sz="0" w:space="0" w:color="auto"/>
        <w:bottom w:val="none" w:sz="0" w:space="0" w:color="auto"/>
        <w:right w:val="none" w:sz="0" w:space="0" w:color="auto"/>
      </w:divBdr>
    </w:div>
    <w:div w:id="1088499404">
      <w:bodyDiv w:val="1"/>
      <w:marLeft w:val="0"/>
      <w:marRight w:val="0"/>
      <w:marTop w:val="0"/>
      <w:marBottom w:val="0"/>
      <w:divBdr>
        <w:top w:val="none" w:sz="0" w:space="0" w:color="auto"/>
        <w:left w:val="none" w:sz="0" w:space="0" w:color="auto"/>
        <w:bottom w:val="none" w:sz="0" w:space="0" w:color="auto"/>
        <w:right w:val="none" w:sz="0" w:space="0" w:color="auto"/>
      </w:divBdr>
    </w:div>
    <w:div w:id="1372267730">
      <w:bodyDiv w:val="1"/>
      <w:marLeft w:val="0"/>
      <w:marRight w:val="0"/>
      <w:marTop w:val="0"/>
      <w:marBottom w:val="0"/>
      <w:divBdr>
        <w:top w:val="none" w:sz="0" w:space="0" w:color="auto"/>
        <w:left w:val="none" w:sz="0" w:space="0" w:color="auto"/>
        <w:bottom w:val="none" w:sz="0" w:space="0" w:color="auto"/>
        <w:right w:val="none" w:sz="0" w:space="0" w:color="auto"/>
      </w:divBdr>
    </w:div>
    <w:div w:id="1447504396">
      <w:bodyDiv w:val="1"/>
      <w:marLeft w:val="0"/>
      <w:marRight w:val="0"/>
      <w:marTop w:val="0"/>
      <w:marBottom w:val="0"/>
      <w:divBdr>
        <w:top w:val="none" w:sz="0" w:space="0" w:color="auto"/>
        <w:left w:val="none" w:sz="0" w:space="0" w:color="auto"/>
        <w:bottom w:val="none" w:sz="0" w:space="0" w:color="auto"/>
        <w:right w:val="none" w:sz="0" w:space="0" w:color="auto"/>
      </w:divBdr>
    </w:div>
    <w:div w:id="1503859611">
      <w:bodyDiv w:val="1"/>
      <w:marLeft w:val="0"/>
      <w:marRight w:val="0"/>
      <w:marTop w:val="0"/>
      <w:marBottom w:val="0"/>
      <w:divBdr>
        <w:top w:val="none" w:sz="0" w:space="0" w:color="auto"/>
        <w:left w:val="none" w:sz="0" w:space="0" w:color="auto"/>
        <w:bottom w:val="none" w:sz="0" w:space="0" w:color="auto"/>
        <w:right w:val="none" w:sz="0" w:space="0" w:color="auto"/>
      </w:divBdr>
    </w:div>
    <w:div w:id="1589772345">
      <w:bodyDiv w:val="1"/>
      <w:marLeft w:val="0"/>
      <w:marRight w:val="0"/>
      <w:marTop w:val="0"/>
      <w:marBottom w:val="0"/>
      <w:divBdr>
        <w:top w:val="none" w:sz="0" w:space="0" w:color="auto"/>
        <w:left w:val="none" w:sz="0" w:space="0" w:color="auto"/>
        <w:bottom w:val="none" w:sz="0" w:space="0" w:color="auto"/>
        <w:right w:val="none" w:sz="0" w:space="0" w:color="auto"/>
      </w:divBdr>
    </w:div>
    <w:div w:id="1803034705">
      <w:bodyDiv w:val="1"/>
      <w:marLeft w:val="0"/>
      <w:marRight w:val="0"/>
      <w:marTop w:val="0"/>
      <w:marBottom w:val="0"/>
      <w:divBdr>
        <w:top w:val="none" w:sz="0" w:space="0" w:color="auto"/>
        <w:left w:val="none" w:sz="0" w:space="0" w:color="auto"/>
        <w:bottom w:val="none" w:sz="0" w:space="0" w:color="auto"/>
        <w:right w:val="none" w:sz="0" w:space="0" w:color="auto"/>
      </w:divBdr>
    </w:div>
    <w:div w:id="2057123885">
      <w:bodyDiv w:val="1"/>
      <w:marLeft w:val="0"/>
      <w:marRight w:val="0"/>
      <w:marTop w:val="0"/>
      <w:marBottom w:val="0"/>
      <w:divBdr>
        <w:top w:val="none" w:sz="0" w:space="0" w:color="auto"/>
        <w:left w:val="none" w:sz="0" w:space="0" w:color="auto"/>
        <w:bottom w:val="none" w:sz="0" w:space="0" w:color="auto"/>
        <w:right w:val="none" w:sz="0" w:space="0" w:color="auto"/>
      </w:divBdr>
    </w:div>
    <w:div w:id="20758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5.wmf"/><Relationship Id="rId42" Type="http://schemas.openxmlformats.org/officeDocument/2006/relationships/oleObject" Target="embeddings/oleObject15.bin"/><Relationship Id="rId63" Type="http://schemas.openxmlformats.org/officeDocument/2006/relationships/image" Target="media/image26.wmf"/><Relationship Id="rId84" Type="http://schemas.openxmlformats.org/officeDocument/2006/relationships/oleObject" Target="embeddings/oleObject35.bin"/><Relationship Id="rId138" Type="http://schemas.openxmlformats.org/officeDocument/2006/relationships/oleObject" Target="embeddings/oleObject62.bin"/><Relationship Id="rId159" Type="http://schemas.openxmlformats.org/officeDocument/2006/relationships/image" Target="media/image75.wmf"/><Relationship Id="rId170" Type="http://schemas.openxmlformats.org/officeDocument/2006/relationships/oleObject" Target="embeddings/oleObject78.bin"/><Relationship Id="rId191" Type="http://schemas.openxmlformats.org/officeDocument/2006/relationships/image" Target="media/image91.wmf"/><Relationship Id="rId205" Type="http://schemas.openxmlformats.org/officeDocument/2006/relationships/image" Target="media/image98.wmf"/><Relationship Id="rId107" Type="http://schemas.openxmlformats.org/officeDocument/2006/relationships/image" Target="media/image49.wmf"/><Relationship Id="rId11" Type="http://schemas.openxmlformats.org/officeDocument/2006/relationships/hyperlink" Target="mailto:xwm_jyy@ln.sgcc.com.cn" TargetMode="External"/><Relationship Id="rId32" Type="http://schemas.openxmlformats.org/officeDocument/2006/relationships/oleObject" Target="embeddings/oleObject10.bin"/><Relationship Id="rId53" Type="http://schemas.openxmlformats.org/officeDocument/2006/relationships/image" Target="media/image21.wmf"/><Relationship Id="rId74" Type="http://schemas.openxmlformats.org/officeDocument/2006/relationships/oleObject" Target="embeddings/oleObject30.bin"/><Relationship Id="rId128" Type="http://schemas.openxmlformats.org/officeDocument/2006/relationships/oleObject" Target="embeddings/oleObject57.bin"/><Relationship Id="rId149" Type="http://schemas.openxmlformats.org/officeDocument/2006/relationships/image" Target="media/image70.wmf"/><Relationship Id="rId5" Type="http://schemas.openxmlformats.org/officeDocument/2006/relationships/footnotes" Target="footnotes.xml"/><Relationship Id="rId90" Type="http://schemas.openxmlformats.org/officeDocument/2006/relationships/oleObject" Target="embeddings/oleObject38.bin"/><Relationship Id="rId95" Type="http://schemas.openxmlformats.org/officeDocument/2006/relationships/image" Target="media/image43.wmf"/><Relationship Id="rId160" Type="http://schemas.openxmlformats.org/officeDocument/2006/relationships/oleObject" Target="embeddings/oleObject73.bin"/><Relationship Id="rId165" Type="http://schemas.openxmlformats.org/officeDocument/2006/relationships/image" Target="media/image78.wmf"/><Relationship Id="rId181" Type="http://schemas.openxmlformats.org/officeDocument/2006/relationships/image" Target="media/image86.wmf"/><Relationship Id="rId186" Type="http://schemas.openxmlformats.org/officeDocument/2006/relationships/oleObject" Target="embeddings/oleObject86.bin"/><Relationship Id="rId216" Type="http://schemas.openxmlformats.org/officeDocument/2006/relationships/image" Target="media/image107.emf"/><Relationship Id="rId211" Type="http://schemas.openxmlformats.org/officeDocument/2006/relationships/image" Target="media/image102.emf"/><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29.wmf"/><Relationship Id="rId113" Type="http://schemas.openxmlformats.org/officeDocument/2006/relationships/image" Target="media/image52.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65.wmf"/><Relationship Id="rId80" Type="http://schemas.openxmlformats.org/officeDocument/2006/relationships/oleObject" Target="embeddings/oleObject33.bin"/><Relationship Id="rId85" Type="http://schemas.openxmlformats.org/officeDocument/2006/relationships/image" Target="media/image38.wmf"/><Relationship Id="rId150" Type="http://schemas.openxmlformats.org/officeDocument/2006/relationships/oleObject" Target="embeddings/oleObject68.bin"/><Relationship Id="rId155" Type="http://schemas.openxmlformats.org/officeDocument/2006/relationships/image" Target="media/image73.wmf"/><Relationship Id="rId171" Type="http://schemas.openxmlformats.org/officeDocument/2006/relationships/image" Target="media/image81.wmf"/><Relationship Id="rId176" Type="http://schemas.openxmlformats.org/officeDocument/2006/relationships/oleObject" Target="embeddings/oleObject81.bin"/><Relationship Id="rId192" Type="http://schemas.openxmlformats.org/officeDocument/2006/relationships/oleObject" Target="embeddings/oleObject89.bin"/><Relationship Id="rId197" Type="http://schemas.openxmlformats.org/officeDocument/2006/relationships/image" Target="media/image94.wmf"/><Relationship Id="rId206" Type="http://schemas.openxmlformats.org/officeDocument/2006/relationships/oleObject" Target="embeddings/oleObject96.bin"/><Relationship Id="rId201" Type="http://schemas.openxmlformats.org/officeDocument/2006/relationships/image" Target="media/image96.wmf"/><Relationship Id="rId12" Type="http://schemas.openxmlformats.org/officeDocument/2006/relationships/hyperlink" Target="mailto:jx1_jyy@ln.sgcc.com.cn" TargetMode="Externa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image" Target="media/image24.wmf"/><Relationship Id="rId103" Type="http://schemas.openxmlformats.org/officeDocument/2006/relationships/image" Target="media/image47.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0.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1.bin"/><Relationship Id="rId140" Type="http://schemas.openxmlformats.org/officeDocument/2006/relationships/oleObject" Target="embeddings/oleObject63.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76.bin"/><Relationship Id="rId182" Type="http://schemas.openxmlformats.org/officeDocument/2006/relationships/oleObject" Target="embeddings/oleObject84.bin"/><Relationship Id="rId187" Type="http://schemas.openxmlformats.org/officeDocument/2006/relationships/image" Target="media/image89.wmf"/><Relationship Id="rId217"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3.emf"/><Relationship Id="rId23" Type="http://schemas.openxmlformats.org/officeDocument/2006/relationships/image" Target="media/image6.wmf"/><Relationship Id="rId28" Type="http://schemas.openxmlformats.org/officeDocument/2006/relationships/oleObject" Target="embeddings/oleObject8.bin"/><Relationship Id="rId49" Type="http://schemas.openxmlformats.org/officeDocument/2006/relationships/image" Target="media/image19.wmf"/><Relationship Id="rId114" Type="http://schemas.openxmlformats.org/officeDocument/2006/relationships/oleObject" Target="embeddings/oleObject50.bin"/><Relationship Id="rId119" Type="http://schemas.openxmlformats.org/officeDocument/2006/relationships/image" Target="media/image55.wmf"/><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27.wmf"/><Relationship Id="rId81" Type="http://schemas.openxmlformats.org/officeDocument/2006/relationships/image" Target="media/image36.wmf"/><Relationship Id="rId86" Type="http://schemas.openxmlformats.org/officeDocument/2006/relationships/oleObject" Target="embeddings/oleObject36.bin"/><Relationship Id="rId130" Type="http://schemas.openxmlformats.org/officeDocument/2006/relationships/oleObject" Target="embeddings/oleObject58.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1.bin"/><Relationship Id="rId177" Type="http://schemas.openxmlformats.org/officeDocument/2006/relationships/image" Target="media/image84.wmf"/><Relationship Id="rId198" Type="http://schemas.openxmlformats.org/officeDocument/2006/relationships/oleObject" Target="embeddings/oleObject92.bin"/><Relationship Id="rId172" Type="http://schemas.openxmlformats.org/officeDocument/2006/relationships/oleObject" Target="embeddings/oleObject79.bin"/><Relationship Id="rId193" Type="http://schemas.openxmlformats.org/officeDocument/2006/relationships/image" Target="media/image92.wmf"/><Relationship Id="rId202" Type="http://schemas.openxmlformats.org/officeDocument/2006/relationships/oleObject" Target="embeddings/oleObject94.bin"/><Relationship Id="rId207" Type="http://schemas.openxmlformats.org/officeDocument/2006/relationships/image" Target="media/image99.wmf"/><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50.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4.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6.bin"/><Relationship Id="rId167" Type="http://schemas.openxmlformats.org/officeDocument/2006/relationships/image" Target="media/image79.wmf"/><Relationship Id="rId188" Type="http://schemas.openxmlformats.org/officeDocument/2006/relationships/oleObject" Target="embeddings/oleObject87.bin"/><Relationship Id="rId7" Type="http://schemas.openxmlformats.org/officeDocument/2006/relationships/hyperlink" Target="mailto:zhangq_jyy@ln.sgcc.com.cn" TargetMode="External"/><Relationship Id="rId71" Type="http://schemas.openxmlformats.org/officeDocument/2006/relationships/image" Target="media/image30.png"/><Relationship Id="rId92" Type="http://schemas.openxmlformats.org/officeDocument/2006/relationships/oleObject" Target="embeddings/oleObject39.bin"/><Relationship Id="rId162" Type="http://schemas.openxmlformats.org/officeDocument/2006/relationships/oleObject" Target="embeddings/oleObject74.bin"/><Relationship Id="rId183" Type="http://schemas.openxmlformats.org/officeDocument/2006/relationships/image" Target="media/image87.wmf"/><Relationship Id="rId213" Type="http://schemas.openxmlformats.org/officeDocument/2006/relationships/image" Target="media/image104.emf"/><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oleObject" Target="embeddings/oleObject48.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1.bin"/><Relationship Id="rId157" Type="http://schemas.openxmlformats.org/officeDocument/2006/relationships/image" Target="media/image74.wmf"/><Relationship Id="rId178" Type="http://schemas.openxmlformats.org/officeDocument/2006/relationships/oleObject" Target="embeddings/oleObject82.bin"/><Relationship Id="rId61" Type="http://schemas.openxmlformats.org/officeDocument/2006/relationships/image" Target="media/image25.wmf"/><Relationship Id="rId82" Type="http://schemas.openxmlformats.org/officeDocument/2006/relationships/oleObject" Target="embeddings/oleObject34.bin"/><Relationship Id="rId152" Type="http://schemas.openxmlformats.org/officeDocument/2006/relationships/oleObject" Target="embeddings/oleObject69.bin"/><Relationship Id="rId173" Type="http://schemas.openxmlformats.org/officeDocument/2006/relationships/image" Target="media/image82.wmf"/><Relationship Id="rId194" Type="http://schemas.openxmlformats.org/officeDocument/2006/relationships/oleObject" Target="embeddings/oleObject90.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97.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2.bin"/><Relationship Id="rId77" Type="http://schemas.openxmlformats.org/officeDocument/2006/relationships/image" Target="media/image34.wmf"/><Relationship Id="rId100" Type="http://schemas.openxmlformats.org/officeDocument/2006/relationships/oleObject" Target="embeddings/oleObject43.bin"/><Relationship Id="rId105" Type="http://schemas.openxmlformats.org/officeDocument/2006/relationships/image" Target="media/image48.wmf"/><Relationship Id="rId126" Type="http://schemas.openxmlformats.org/officeDocument/2006/relationships/oleObject" Target="embeddings/oleObject56.bin"/><Relationship Id="rId147" Type="http://schemas.openxmlformats.org/officeDocument/2006/relationships/image" Target="media/image69.wmf"/><Relationship Id="rId168" Type="http://schemas.openxmlformats.org/officeDocument/2006/relationships/oleObject" Target="embeddings/oleObject77.bin"/><Relationship Id="rId8" Type="http://schemas.openxmlformats.org/officeDocument/2006/relationships/hyperlink" Target="mailto:zhangq_jyy@ln.sgcc.com.cn" TargetMode="External"/><Relationship Id="rId51" Type="http://schemas.openxmlformats.org/officeDocument/2006/relationships/image" Target="media/image20.wmf"/><Relationship Id="rId72" Type="http://schemas.openxmlformats.org/officeDocument/2006/relationships/image" Target="media/image31.svg"/><Relationship Id="rId93" Type="http://schemas.openxmlformats.org/officeDocument/2006/relationships/image" Target="media/image42.wmf"/><Relationship Id="rId98" Type="http://schemas.openxmlformats.org/officeDocument/2006/relationships/oleObject" Target="embeddings/oleObject42.bin"/><Relationship Id="rId121" Type="http://schemas.openxmlformats.org/officeDocument/2006/relationships/image" Target="media/image56.wmf"/><Relationship Id="rId142" Type="http://schemas.openxmlformats.org/officeDocument/2006/relationships/oleObject" Target="embeddings/oleObject64.bin"/><Relationship Id="rId163" Type="http://schemas.openxmlformats.org/officeDocument/2006/relationships/image" Target="media/image77.wmf"/><Relationship Id="rId184" Type="http://schemas.openxmlformats.org/officeDocument/2006/relationships/oleObject" Target="embeddings/oleObject85.bin"/><Relationship Id="rId189" Type="http://schemas.openxmlformats.org/officeDocument/2006/relationships/image" Target="media/image90.wmf"/><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image" Target="media/image105.emf"/><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8.wmf"/><Relationship Id="rId116" Type="http://schemas.openxmlformats.org/officeDocument/2006/relationships/oleObject" Target="embeddings/oleObject51.bin"/><Relationship Id="rId137" Type="http://schemas.openxmlformats.org/officeDocument/2006/relationships/image" Target="media/image64.wmf"/><Relationship Id="rId158" Type="http://schemas.openxmlformats.org/officeDocument/2006/relationships/oleObject" Target="embeddings/oleObject72.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5.bin"/><Relationship Id="rId83" Type="http://schemas.openxmlformats.org/officeDocument/2006/relationships/image" Target="media/image37.wmf"/><Relationship Id="rId88" Type="http://schemas.openxmlformats.org/officeDocument/2006/relationships/oleObject" Target="embeddings/oleObject37.bin"/><Relationship Id="rId111" Type="http://schemas.openxmlformats.org/officeDocument/2006/relationships/image" Target="media/image51.wmf"/><Relationship Id="rId132" Type="http://schemas.openxmlformats.org/officeDocument/2006/relationships/oleObject" Target="embeddings/oleObject59.bin"/><Relationship Id="rId153" Type="http://schemas.openxmlformats.org/officeDocument/2006/relationships/image" Target="media/image72.wmf"/><Relationship Id="rId174" Type="http://schemas.openxmlformats.org/officeDocument/2006/relationships/oleObject" Target="embeddings/oleObject80.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emf"/><Relationship Id="rId190" Type="http://schemas.openxmlformats.org/officeDocument/2006/relationships/oleObject" Target="embeddings/oleObject88.bin"/><Relationship Id="rId204" Type="http://schemas.openxmlformats.org/officeDocument/2006/relationships/oleObject" Target="embeddings/oleObject95.bin"/><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image" Target="media/image23.wmf"/><Relationship Id="rId106" Type="http://schemas.openxmlformats.org/officeDocument/2006/relationships/oleObject" Target="embeddings/oleObject46.bin"/><Relationship Id="rId127" Type="http://schemas.openxmlformats.org/officeDocument/2006/relationships/image" Target="media/image59.wmf"/><Relationship Id="rId10" Type="http://schemas.openxmlformats.org/officeDocument/2006/relationships/hyperlink" Target="mailto:zo_jyy@ln.sgcc.com.cn" TargetMode="External"/><Relationship Id="rId31" Type="http://schemas.openxmlformats.org/officeDocument/2006/relationships/image" Target="media/image10.wmf"/><Relationship Id="rId52" Type="http://schemas.openxmlformats.org/officeDocument/2006/relationships/oleObject" Target="embeddings/oleObject20.bin"/><Relationship Id="rId73" Type="http://schemas.openxmlformats.org/officeDocument/2006/relationships/image" Target="media/image32.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4.bin"/><Relationship Id="rId143" Type="http://schemas.openxmlformats.org/officeDocument/2006/relationships/image" Target="media/image67.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hyperlink" Target="mailto:172564803@qq.com" TargetMode="External"/><Relationship Id="rId180" Type="http://schemas.openxmlformats.org/officeDocument/2006/relationships/oleObject" Target="embeddings/oleObject83.bin"/><Relationship Id="rId210" Type="http://schemas.openxmlformats.org/officeDocument/2006/relationships/image" Target="media/image101.emf"/><Relationship Id="rId215" Type="http://schemas.openxmlformats.org/officeDocument/2006/relationships/image" Target="media/image106.emf"/><Relationship Id="rId26" Type="http://schemas.openxmlformats.org/officeDocument/2006/relationships/oleObject" Target="embeddings/oleObject7.bin"/><Relationship Id="rId47" Type="http://schemas.openxmlformats.org/officeDocument/2006/relationships/image" Target="media/image18.wmf"/><Relationship Id="rId68" Type="http://schemas.openxmlformats.org/officeDocument/2006/relationships/oleObject" Target="embeddings/oleObject28.bin"/><Relationship Id="rId89" Type="http://schemas.openxmlformats.org/officeDocument/2006/relationships/image" Target="media/image40.wmf"/><Relationship Id="rId112" Type="http://schemas.openxmlformats.org/officeDocument/2006/relationships/oleObject" Target="embeddings/oleObject49.bin"/><Relationship Id="rId133" Type="http://schemas.openxmlformats.org/officeDocument/2006/relationships/image" Target="media/image62.wmf"/><Relationship Id="rId154" Type="http://schemas.openxmlformats.org/officeDocument/2006/relationships/oleObject" Target="embeddings/oleObject70.bin"/><Relationship Id="rId175" Type="http://schemas.openxmlformats.org/officeDocument/2006/relationships/image" Target="media/image83.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2.bin"/><Relationship Id="rId37" Type="http://schemas.openxmlformats.org/officeDocument/2006/relationships/image" Target="media/image13.wmf"/><Relationship Id="rId58" Type="http://schemas.openxmlformats.org/officeDocument/2006/relationships/oleObject" Target="embeddings/oleObject23.bin"/><Relationship Id="rId79" Type="http://schemas.openxmlformats.org/officeDocument/2006/relationships/image" Target="media/image35.wmf"/><Relationship Id="rId102" Type="http://schemas.openxmlformats.org/officeDocument/2006/relationships/oleObject" Target="embeddings/oleObject44.bin"/><Relationship Id="rId123" Type="http://schemas.openxmlformats.org/officeDocument/2006/relationships/image" Target="media/image57.wmf"/><Relationship Id="rId144" Type="http://schemas.openxmlformats.org/officeDocument/2006/relationships/oleObject" Target="embeddings/oleObject6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12911</Words>
  <Characters>73597</Characters>
  <Application>Microsoft Office Word</Application>
  <DocSecurity>0</DocSecurity>
  <Lines>613</Lines>
  <Paragraphs>172</Paragraphs>
  <ScaleCrop>false</ScaleCrop>
  <Company/>
  <LinksUpToDate>false</LinksUpToDate>
  <CharactersWithSpaces>86336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HD8177</cp:lastModifiedBy>
  <cp:revision>22</cp:revision>
  <dcterms:created xsi:type="dcterms:W3CDTF">2025-07-21T09:26:00Z</dcterms:created>
  <dcterms:modified xsi:type="dcterms:W3CDTF">2025-09-29T08:50:00Z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